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6A" w:rsidRPr="001657C2" w:rsidRDefault="0060476A" w:rsidP="0060476A">
      <w:pPr>
        <w:pStyle w:val="Corpsdetexte"/>
        <w:rPr>
          <w:rFonts w:ascii="Arial" w:hAnsi="Arial" w:cs="Arial"/>
          <w:szCs w:val="22"/>
          <w:u w:val="single"/>
          <w:lang w:val="en-GB"/>
        </w:rPr>
      </w:pPr>
    </w:p>
    <w:p w:rsidR="0060476A" w:rsidRPr="001657C2" w:rsidRDefault="0060476A" w:rsidP="0060476A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  <w:lang w:val="en-GB"/>
        </w:rPr>
      </w:pPr>
      <w:r w:rsidRPr="001657C2">
        <w:rPr>
          <w:rFonts w:ascii="Arial" w:hAnsi="Arial" w:cs="Arial"/>
          <w:sz w:val="24"/>
          <w:szCs w:val="24"/>
          <w:lang w:val="en-GB"/>
        </w:rPr>
        <w:t xml:space="preserve">Bibliography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Niagalé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Bagayoko</w:t>
      </w:r>
      <w:proofErr w:type="spellEnd"/>
    </w:p>
    <w:p w:rsidR="0060476A" w:rsidRDefault="0060476A" w:rsidP="0060476A">
      <w:pPr>
        <w:contextualSpacing/>
        <w:jc w:val="both"/>
      </w:pPr>
    </w:p>
    <w:p w:rsidR="0060476A" w:rsidRPr="00315563" w:rsidRDefault="0060476A" w:rsidP="0060476A">
      <w:p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15563">
        <w:rPr>
          <w:rFonts w:ascii="Arial" w:hAnsi="Arial" w:cs="Arial"/>
          <w:b/>
          <w:sz w:val="18"/>
          <w:szCs w:val="18"/>
          <w:u w:val="single"/>
        </w:rPr>
        <w:t>Blogs:</w:t>
      </w:r>
    </w:p>
    <w:p w:rsidR="0060476A" w:rsidRPr="00B47820" w:rsidRDefault="0060476A" w:rsidP="0060476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F7C12" w:rsidRDefault="00DF7C12" w:rsidP="0060476A">
      <w:pPr>
        <w:pStyle w:val="Sansinterligne"/>
        <w:rPr>
          <w:rFonts w:ascii="Arial" w:hAnsi="Arial" w:cs="Arial"/>
          <w:sz w:val="18"/>
          <w:szCs w:val="18"/>
          <w:lang w:val="en-GB"/>
        </w:rPr>
      </w:pPr>
      <w:r w:rsidRPr="00DF7C12">
        <w:rPr>
          <w:rFonts w:ascii="Arial" w:hAnsi="Arial" w:cs="Arial"/>
          <w:sz w:val="18"/>
          <w:szCs w:val="18"/>
        </w:rPr>
        <w:t>DCAF/</w:t>
      </w:r>
      <w:hyperlink r:id="rId7" w:history="1">
        <w:r w:rsidRPr="00DF7C12">
          <w:rPr>
            <w:rStyle w:val="Lienhypertexte"/>
            <w:rFonts w:ascii="Arial" w:hAnsi="Arial" w:cs="Arial"/>
            <w:color w:val="auto"/>
            <w:sz w:val="18"/>
            <w:szCs w:val="18"/>
            <w:u w:val="none"/>
          </w:rPr>
          <w:t xml:space="preserve"> International Security Sector Advisory Team (ISSAT)</w:t>
        </w:r>
      </w:hyperlink>
    </w:p>
    <w:p w:rsidR="0060476A" w:rsidRPr="00DF7C12" w:rsidRDefault="00DF7C12" w:rsidP="00DF7C12">
      <w:pPr>
        <w:pStyle w:val="Sansinterligne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DF7C12">
        <w:rPr>
          <w:lang w:val="en-GB"/>
        </w:rPr>
        <w:t xml:space="preserve"> </w:t>
      </w:r>
      <w:hyperlink r:id="rId8" w:history="1">
        <w:r w:rsidRPr="00DF7C12">
          <w:rPr>
            <w:rStyle w:val="Lienhypertexte"/>
            <w:rFonts w:ascii="Arial" w:hAnsi="Arial" w:cs="Arial"/>
            <w:sz w:val="18"/>
            <w:szCs w:val="18"/>
            <w:lang w:val="en-GB"/>
          </w:rPr>
          <w:t>http://issat.dcaf.ch/ara/Share/Blogs/African-Security-Sector-Network/Hybrid-Security</w:t>
        </w:r>
      </w:hyperlink>
      <w:r w:rsidRPr="00DF7C12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2309AB" w:rsidRDefault="002309AB" w:rsidP="00DF7C12">
      <w:pPr>
        <w:pStyle w:val="Sansinterlign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hyperlink r:id="rId9" w:history="1">
        <w:r w:rsidRPr="00114ADB">
          <w:rPr>
            <w:rStyle w:val="Lienhypertexte"/>
            <w:rFonts w:ascii="Arial" w:hAnsi="Arial" w:cs="Arial"/>
            <w:sz w:val="18"/>
            <w:szCs w:val="18"/>
          </w:rPr>
          <w:t>http://issat.dcaf.ch/Share/Blogs/African-Security-Sector-Network/La-dissolution-du-Regiment-de-securite-presidentielle-RSP-au-Burkina-Faso-l-enjeu-de-l-avenir-des-effectifs-des-gardes-presidentielles-africaines</w:t>
        </w:r>
      </w:hyperlink>
    </w:p>
    <w:bookmarkStart w:id="0" w:name="_GoBack"/>
    <w:bookmarkEnd w:id="0"/>
    <w:p w:rsidR="006A2720" w:rsidRDefault="006A2720" w:rsidP="00DF7C12">
      <w:pPr>
        <w:pStyle w:val="Sansinterlign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</w:instrText>
      </w:r>
      <w:r w:rsidRPr="006A2720">
        <w:rPr>
          <w:rFonts w:ascii="Arial" w:hAnsi="Arial" w:cs="Arial"/>
          <w:sz w:val="18"/>
          <w:szCs w:val="18"/>
        </w:rPr>
        <w:instrText>http://issat.dcaf.ch/ara/Share/Blogs/African-Security-Sector-Network/Le-role-des-forces-de-securite-maliennes-dans-la-lutte-contre-le-Front-de-Liberation-du-Macina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617BCF">
        <w:rPr>
          <w:rStyle w:val="Lienhypertexte"/>
          <w:rFonts w:ascii="Arial" w:hAnsi="Arial" w:cs="Arial"/>
          <w:sz w:val="18"/>
          <w:szCs w:val="18"/>
        </w:rPr>
        <w:t>http://issat.dcaf.ch/ara/Share/Blogs/African-Security-Sector-Network/Le-role-des-forces-de-securite-maliennes-dans-la-lutte-contre-le-Front-de-Liberation-du-Macina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60476A" w:rsidRPr="00B47820" w:rsidRDefault="0060476A" w:rsidP="0060476A">
      <w:pPr>
        <w:pStyle w:val="Sansinterligne"/>
        <w:rPr>
          <w:rFonts w:ascii="Arial" w:hAnsi="Arial" w:cs="Arial"/>
          <w:sz w:val="18"/>
          <w:szCs w:val="18"/>
        </w:rPr>
      </w:pPr>
    </w:p>
    <w:p w:rsidR="0060476A" w:rsidRPr="00B47820" w:rsidRDefault="0060476A" w:rsidP="0060476A">
      <w:pPr>
        <w:pStyle w:val="Sansinterligne"/>
        <w:rPr>
          <w:rFonts w:ascii="Arial" w:hAnsi="Arial" w:cs="Arial"/>
          <w:sz w:val="18"/>
          <w:szCs w:val="18"/>
        </w:rPr>
      </w:pPr>
      <w:r w:rsidRPr="00B47820">
        <w:rPr>
          <w:rFonts w:ascii="Arial" w:hAnsi="Arial" w:cs="Arial"/>
          <w:sz w:val="18"/>
          <w:szCs w:val="18"/>
        </w:rPr>
        <w:t xml:space="preserve">Centre for Security Governance (in Kitchener, Ontario) ‘Academic Spotlight’ </w:t>
      </w:r>
      <w:hyperlink r:id="rId10" w:tgtFrame="_blank" w:history="1">
        <w:r w:rsidRPr="00B47820">
          <w:rPr>
            <w:rStyle w:val="Lienhypertexte"/>
            <w:rFonts w:ascii="Arial" w:hAnsi="Arial" w:cs="Arial"/>
            <w:sz w:val="18"/>
            <w:szCs w:val="18"/>
          </w:rPr>
          <w:t>http://www.ssrresourcecentre.org/2016/06/29/security-sector-reform-and-hybrid-security-governance-in-africa/</w:t>
        </w:r>
      </w:hyperlink>
      <w:r w:rsidRPr="00B47820">
        <w:rPr>
          <w:rFonts w:ascii="Arial" w:hAnsi="Arial" w:cs="Arial"/>
          <w:sz w:val="18"/>
          <w:szCs w:val="18"/>
        </w:rPr>
        <w:t>;</w:t>
      </w:r>
    </w:p>
    <w:p w:rsidR="0060476A" w:rsidRPr="00B47820" w:rsidRDefault="0060476A" w:rsidP="0060476A">
      <w:pPr>
        <w:rPr>
          <w:rFonts w:ascii="Arial" w:hAnsi="Arial" w:cs="Arial"/>
          <w:sz w:val="18"/>
          <w:szCs w:val="18"/>
          <w:lang w:val="en-US"/>
        </w:rPr>
      </w:pPr>
    </w:p>
    <w:p w:rsidR="0060476A" w:rsidRPr="00B47820" w:rsidRDefault="0060476A" w:rsidP="0060476A">
      <w:pPr>
        <w:rPr>
          <w:rFonts w:ascii="Arial" w:hAnsi="Arial" w:cs="Arial"/>
          <w:sz w:val="18"/>
          <w:szCs w:val="18"/>
          <w:lang w:val="fr-FR"/>
        </w:rPr>
      </w:pPr>
      <w:r w:rsidRPr="00B47820">
        <w:rPr>
          <w:rFonts w:ascii="Arial" w:hAnsi="Arial" w:cs="Arial"/>
          <w:sz w:val="18"/>
          <w:szCs w:val="18"/>
          <w:lang w:val="fr-FR"/>
        </w:rPr>
        <w:t xml:space="preserve">"Bulletin Franco-Paix"   of the Université du Québec à </w:t>
      </w:r>
      <w:proofErr w:type="spellStart"/>
      <w:r w:rsidRPr="00B47820">
        <w:rPr>
          <w:rFonts w:ascii="Arial" w:hAnsi="Arial" w:cs="Arial"/>
          <w:sz w:val="18"/>
          <w:szCs w:val="18"/>
          <w:lang w:val="fr-FR"/>
        </w:rPr>
        <w:t>Montreal</w:t>
      </w:r>
      <w:proofErr w:type="spellEnd"/>
      <w:r w:rsidRPr="00B47820">
        <w:rPr>
          <w:rFonts w:ascii="Arial" w:hAnsi="Arial" w:cs="Arial"/>
          <w:sz w:val="18"/>
          <w:szCs w:val="18"/>
          <w:lang w:val="fr-FR"/>
        </w:rPr>
        <w:t>,  </w:t>
      </w:r>
      <w:hyperlink r:id="rId11" w:anchor="bulletins" w:tgtFrame="_blank" w:history="1">
        <w:r w:rsidRPr="00B47820">
          <w:rPr>
            <w:rStyle w:val="Lienhypertexte"/>
            <w:rFonts w:ascii="Arial" w:hAnsi="Arial" w:cs="Arial"/>
            <w:sz w:val="18"/>
            <w:szCs w:val="18"/>
            <w:lang w:val="fr-FR"/>
          </w:rPr>
          <w:t xml:space="preserve">Centre </w:t>
        </w:r>
        <w:proofErr w:type="spellStart"/>
        <w:r w:rsidRPr="00B47820">
          <w:rPr>
            <w:rStyle w:val="Lienhypertexte"/>
            <w:rFonts w:ascii="Arial" w:hAnsi="Arial" w:cs="Arial"/>
            <w:sz w:val="18"/>
            <w:szCs w:val="18"/>
            <w:lang w:val="fr-FR"/>
          </w:rPr>
          <w:t>FrancoPaix</w:t>
        </w:r>
        <w:proofErr w:type="spellEnd"/>
        <w:r w:rsidRPr="00B47820">
          <w:rPr>
            <w:rStyle w:val="Lienhypertexte"/>
            <w:rFonts w:ascii="Arial" w:hAnsi="Arial" w:cs="Arial"/>
            <w:sz w:val="18"/>
            <w:szCs w:val="18"/>
            <w:lang w:val="fr-FR"/>
          </w:rPr>
          <w:t xml:space="preserve"> en résolution des conflits et missions de paix</w:t>
        </w:r>
      </w:hyperlink>
      <w:r w:rsidRPr="00B47820">
        <w:rPr>
          <w:rFonts w:ascii="Arial" w:hAnsi="Arial" w:cs="Arial"/>
          <w:sz w:val="18"/>
          <w:szCs w:val="18"/>
          <w:u w:val="single"/>
          <w:lang w:val="fr-FR"/>
        </w:rPr>
        <w:t>.</w:t>
      </w:r>
    </w:p>
    <w:p w:rsidR="0060476A" w:rsidRPr="00B47820" w:rsidRDefault="0060476A" w:rsidP="0060476A">
      <w:pPr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A908B4" w:rsidRDefault="0060476A" w:rsidP="0060476A">
      <w:pPr>
        <w:pStyle w:val="Retraitcorpsdetexte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A908B4">
        <w:rPr>
          <w:rFonts w:ascii="Arial" w:hAnsi="Arial" w:cs="Arial"/>
          <w:b/>
          <w:sz w:val="18"/>
          <w:szCs w:val="18"/>
          <w:u w:val="single"/>
        </w:rPr>
        <w:t xml:space="preserve">Books : </w:t>
      </w:r>
    </w:p>
    <w:p w:rsidR="0060476A" w:rsidRPr="00A908B4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A908B4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A908B4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A908B4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A908B4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A908B4">
        <w:rPr>
          <w:rFonts w:ascii="Arial" w:hAnsi="Arial" w:cs="Arial"/>
          <w:sz w:val="18"/>
          <w:szCs w:val="18"/>
          <w:lang w:val="fr-FR"/>
        </w:rPr>
        <w:t xml:space="preserve"> et Frédéric Ramel, </w:t>
      </w:r>
      <w:r w:rsidRPr="00A908B4">
        <w:rPr>
          <w:rFonts w:ascii="Arial" w:hAnsi="Arial" w:cs="Arial"/>
          <w:i/>
          <w:sz w:val="18"/>
          <w:szCs w:val="18"/>
          <w:lang w:val="fr-FR"/>
        </w:rPr>
        <w:t xml:space="preserve">Francophonie and </w:t>
      </w:r>
      <w:proofErr w:type="spellStart"/>
      <w:r w:rsidRPr="00A908B4">
        <w:rPr>
          <w:rFonts w:ascii="Arial" w:hAnsi="Arial" w:cs="Arial"/>
          <w:i/>
          <w:sz w:val="18"/>
          <w:szCs w:val="18"/>
          <w:lang w:val="fr-FR"/>
        </w:rPr>
        <w:t>strategic</w:t>
      </w:r>
      <w:proofErr w:type="spellEnd"/>
      <w:r w:rsidRPr="00A908B4">
        <w:rPr>
          <w:rFonts w:ascii="Arial" w:hAnsi="Arial" w:cs="Arial"/>
          <w:i/>
          <w:sz w:val="18"/>
          <w:szCs w:val="18"/>
          <w:lang w:val="fr-FR"/>
        </w:rPr>
        <w:t xml:space="preserve"> </w:t>
      </w:r>
      <w:proofErr w:type="spellStart"/>
      <w:r w:rsidRPr="00A908B4">
        <w:rPr>
          <w:rFonts w:ascii="Arial" w:hAnsi="Arial" w:cs="Arial"/>
          <w:i/>
          <w:sz w:val="18"/>
          <w:szCs w:val="18"/>
          <w:lang w:val="fr-FR"/>
        </w:rPr>
        <w:t>depth</w:t>
      </w:r>
      <w:proofErr w:type="spellEnd"/>
      <w:r w:rsidRPr="00A908B4">
        <w:rPr>
          <w:rFonts w:ascii="Arial" w:hAnsi="Arial" w:cs="Arial"/>
          <w:sz w:val="18"/>
          <w:szCs w:val="18"/>
          <w:lang w:val="fr-FR"/>
        </w:rPr>
        <w:t>, Etudes de l’</w:t>
      </w:r>
      <w:proofErr w:type="spellStart"/>
      <w:r w:rsidRPr="00A908B4">
        <w:rPr>
          <w:rFonts w:ascii="Arial" w:hAnsi="Arial" w:cs="Arial"/>
          <w:sz w:val="18"/>
          <w:szCs w:val="18"/>
          <w:lang w:val="fr-FR"/>
        </w:rPr>
        <w:t>Irsem</w:t>
      </w:r>
      <w:proofErr w:type="spellEnd"/>
      <w:r w:rsidRPr="00A908B4">
        <w:rPr>
          <w:rFonts w:ascii="Arial" w:hAnsi="Arial" w:cs="Arial"/>
          <w:sz w:val="18"/>
          <w:szCs w:val="18"/>
          <w:lang w:val="fr-FR"/>
        </w:rPr>
        <w:t xml:space="preserve">, n°26, 2015, Paris : </w:t>
      </w:r>
      <w:hyperlink r:id="rId12" w:history="1">
        <w:r w:rsidRPr="00A908B4">
          <w:rPr>
            <w:rStyle w:val="Lienhypertexte"/>
            <w:rFonts w:ascii="Arial" w:hAnsi="Arial" w:cs="Arial"/>
            <w:sz w:val="18"/>
            <w:szCs w:val="18"/>
            <w:lang w:val="fr-FR"/>
          </w:rPr>
          <w:t>file:///C:/Users/bagayokon/Downloads/etude_IRSEM_n26(En)_2015.pdf</w:t>
        </w:r>
      </w:hyperlink>
    </w:p>
    <w:p w:rsidR="0060476A" w:rsidRPr="00A908B4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A908B4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et Frédéric Ramel, </w:t>
      </w:r>
      <w:r w:rsidRPr="006C743D">
        <w:rPr>
          <w:rFonts w:ascii="Arial" w:hAnsi="Arial" w:cs="Arial"/>
          <w:i/>
          <w:sz w:val="18"/>
          <w:szCs w:val="18"/>
          <w:lang w:val="fr-FR"/>
        </w:rPr>
        <w:t>Francophonie et profondeur stratégique</w:t>
      </w:r>
      <w:r>
        <w:rPr>
          <w:rFonts w:ascii="Arial" w:hAnsi="Arial" w:cs="Arial"/>
          <w:sz w:val="18"/>
          <w:szCs w:val="18"/>
          <w:lang w:val="fr-FR"/>
        </w:rPr>
        <w:t>, Etudes de l’</w:t>
      </w:r>
      <w:proofErr w:type="spellStart"/>
      <w:r>
        <w:rPr>
          <w:rFonts w:ascii="Arial" w:hAnsi="Arial" w:cs="Arial"/>
          <w:sz w:val="18"/>
          <w:szCs w:val="18"/>
          <w:lang w:val="fr-FR"/>
        </w:rPr>
        <w:t>Irsem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, n°26, 2013 , Paris : </w:t>
      </w:r>
      <w:hyperlink r:id="rId13" w:history="1">
        <w:r w:rsidRPr="000B1949">
          <w:rPr>
            <w:rStyle w:val="Lienhypertexte"/>
            <w:rFonts w:ascii="Arial" w:hAnsi="Arial" w:cs="Arial"/>
            <w:sz w:val="18"/>
            <w:szCs w:val="18"/>
            <w:lang w:val="fr-FR"/>
          </w:rPr>
          <w:t>file:///C:/Users/bagayokon/Downloads/Etude%20n%C2%B026-2013%20(1).pdf</w:t>
        </w:r>
      </w:hyperlink>
    </w:p>
    <w:p w:rsidR="0060476A" w:rsidRPr="0030490C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 w:rsidRPr="004F5C2D">
        <w:rPr>
          <w:rFonts w:ascii="Arial" w:hAnsi="Arial" w:cs="Arial"/>
          <w:sz w:val="18"/>
          <w:szCs w:val="18"/>
          <w:lang w:val="fr-FR"/>
        </w:rPr>
        <w:t>Boubacar N’</w:t>
      </w:r>
      <w:proofErr w:type="spellStart"/>
      <w:r w:rsidRPr="004F5C2D">
        <w:rPr>
          <w:rFonts w:ascii="Arial" w:hAnsi="Arial" w:cs="Arial"/>
          <w:sz w:val="18"/>
          <w:szCs w:val="18"/>
          <w:lang w:val="fr-FR"/>
        </w:rPr>
        <w:t>Diaye</w:t>
      </w:r>
      <w:proofErr w:type="spellEnd"/>
      <w:r w:rsidRPr="004F5C2D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4F5C2D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4F5C2D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4F5C2D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4F5C2D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4F5C2D">
        <w:rPr>
          <w:rFonts w:ascii="Arial" w:hAnsi="Arial" w:cs="Arial"/>
          <w:sz w:val="18"/>
          <w:szCs w:val="18"/>
          <w:lang w:val="fr-FR"/>
        </w:rPr>
        <w:t>Kossi</w:t>
      </w:r>
      <w:proofErr w:type="spellEnd"/>
      <w:r w:rsidRPr="004F5C2D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4F5C2D">
        <w:rPr>
          <w:rFonts w:ascii="Arial" w:hAnsi="Arial" w:cs="Arial"/>
          <w:sz w:val="18"/>
          <w:szCs w:val="18"/>
          <w:lang w:val="fr-FR"/>
        </w:rPr>
        <w:t>Agokla</w:t>
      </w:r>
      <w:proofErr w:type="spellEnd"/>
      <w:r w:rsidRPr="004F5C2D">
        <w:rPr>
          <w:rFonts w:ascii="Arial" w:hAnsi="Arial" w:cs="Arial"/>
          <w:sz w:val="18"/>
          <w:szCs w:val="18"/>
          <w:lang w:val="fr-FR"/>
        </w:rPr>
        <w:t xml:space="preserve">, </w:t>
      </w:r>
      <w:r w:rsidRPr="004F5C2D">
        <w:rPr>
          <w:rFonts w:ascii="Arial" w:hAnsi="Arial" w:cs="Arial"/>
          <w:i/>
          <w:sz w:val="18"/>
          <w:szCs w:val="18"/>
          <w:lang w:val="fr-FR"/>
        </w:rPr>
        <w:t>La réforme des systèmes de sécurité et de justice en Afrique francophone</w:t>
      </w:r>
      <w:r w:rsidRPr="004F5C2D">
        <w:rPr>
          <w:rFonts w:ascii="Arial" w:hAnsi="Arial" w:cs="Arial"/>
          <w:sz w:val="18"/>
          <w:szCs w:val="18"/>
          <w:lang w:val="fr-FR"/>
        </w:rPr>
        <w:t>, Editions de l’Organisation Internationale de la Francophonie, 335 pages, April 2010</w:t>
      </w:r>
      <w:r>
        <w:rPr>
          <w:rFonts w:ascii="Arial" w:hAnsi="Arial" w:cs="Arial"/>
          <w:sz w:val="18"/>
          <w:szCs w:val="18"/>
          <w:lang w:val="fr-FR"/>
        </w:rPr>
        <w:t> :</w:t>
      </w:r>
      <w:r w:rsidRPr="0030490C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14" w:history="1">
        <w:r w:rsidRPr="00062FF3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http://www.francophonie.org/IMG/pdf/reformes_systemes_securite.pdf</w:t>
        </w:r>
      </w:hyperlink>
      <w:r>
        <w:rPr>
          <w:rStyle w:val="Lienhypertexte"/>
          <w:rFonts w:ascii="Arial" w:hAnsi="Arial" w:cs="Arial"/>
          <w:sz w:val="18"/>
          <w:szCs w:val="18"/>
          <w:lang w:val="fr-FR"/>
        </w:rPr>
        <w:t xml:space="preserve">      </w:t>
      </w:r>
    </w:p>
    <w:p w:rsidR="0060476A" w:rsidRPr="0030490C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Default="0060476A" w:rsidP="0060476A">
      <w:pPr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 et Anne </w:t>
      </w: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Kovacs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, </w:t>
      </w:r>
      <w:r w:rsidRPr="0030490C">
        <w:rPr>
          <w:rFonts w:ascii="Arial" w:hAnsi="Arial" w:cs="Arial"/>
          <w:i/>
          <w:sz w:val="18"/>
          <w:szCs w:val="18"/>
          <w:lang w:val="fr-FR"/>
        </w:rPr>
        <w:t>La gestion interministérielle des sorties de conflits</w:t>
      </w:r>
      <w:r w:rsidRPr="0030490C">
        <w:rPr>
          <w:rFonts w:ascii="Arial" w:hAnsi="Arial" w:cs="Arial"/>
          <w:sz w:val="18"/>
          <w:szCs w:val="18"/>
          <w:lang w:val="fr-FR"/>
        </w:rPr>
        <w:t>, Les Documents du C2SD, Centre d’études en sciences sociales de la défen</w:t>
      </w:r>
      <w:r>
        <w:rPr>
          <w:rFonts w:ascii="Arial" w:hAnsi="Arial" w:cs="Arial"/>
          <w:sz w:val="18"/>
          <w:szCs w:val="18"/>
          <w:lang w:val="fr-FR"/>
        </w:rPr>
        <w:t xml:space="preserve">se, Paris, Mai 2007, 335 pages : </w:t>
      </w:r>
      <w:hyperlink r:id="rId15" w:history="1">
        <w:r w:rsidRPr="00FD75C3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http://www.c2sd.sga.defense.gouv.fr/</w:t>
        </w:r>
      </w:hyperlink>
    </w:p>
    <w:p w:rsidR="0060476A" w:rsidRPr="0030490C" w:rsidRDefault="0060476A" w:rsidP="0060476A">
      <w:pPr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30490C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, </w:t>
      </w:r>
      <w:r w:rsidRPr="0030490C">
        <w:rPr>
          <w:rFonts w:ascii="Arial" w:hAnsi="Arial" w:cs="Arial"/>
          <w:i/>
          <w:iCs/>
          <w:sz w:val="18"/>
          <w:szCs w:val="18"/>
          <w:lang w:val="fr-FR"/>
        </w:rPr>
        <w:t>Les officiers français et la construction européenne : l’européanisation du point de vue des acteurs de la défense</w:t>
      </w:r>
      <w:r w:rsidRPr="0030490C">
        <w:rPr>
          <w:rFonts w:ascii="Arial" w:hAnsi="Arial" w:cs="Arial"/>
          <w:sz w:val="18"/>
          <w:szCs w:val="18"/>
          <w:lang w:val="fr-FR"/>
        </w:rPr>
        <w:t>, Les Documents du C2SD, Centre d’études en sciences sociales de la défense,</w:t>
      </w:r>
      <w:r>
        <w:rPr>
          <w:rFonts w:ascii="Arial" w:hAnsi="Arial" w:cs="Arial"/>
          <w:sz w:val="18"/>
          <w:szCs w:val="18"/>
          <w:lang w:val="fr-FR"/>
        </w:rPr>
        <w:t xml:space="preserve"> Paris, février 2006, 258 pages : </w:t>
      </w:r>
      <w:hyperlink r:id="rId16" w:history="1">
        <w:r w:rsidRPr="00FD75C3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http://www.c2sd.sga.defense.gouv.fr/</w:t>
        </w:r>
      </w:hyperlink>
    </w:p>
    <w:p w:rsidR="0060476A" w:rsidRPr="0030490C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30490C" w:rsidRDefault="0060476A" w:rsidP="0060476A">
      <w:pPr>
        <w:contextualSpacing/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</w:p>
    <w:p w:rsidR="0060476A" w:rsidRPr="0030490C" w:rsidRDefault="0060476A" w:rsidP="0060476A">
      <w:pPr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 et Bernard </w:t>
      </w: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Hours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, </w:t>
      </w:r>
      <w:r w:rsidRPr="0030490C">
        <w:rPr>
          <w:rFonts w:ascii="Arial" w:hAnsi="Arial" w:cs="Arial"/>
          <w:i/>
          <w:iCs/>
          <w:sz w:val="18"/>
          <w:szCs w:val="18"/>
          <w:lang w:val="fr-FR"/>
        </w:rPr>
        <w:t>Etats, ONG et production des normes sécuritaires dans les pays du Sud</w:t>
      </w:r>
      <w:r w:rsidRPr="0030490C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30490C">
        <w:rPr>
          <w:rFonts w:ascii="Arial" w:hAnsi="Arial" w:cs="Arial"/>
          <w:sz w:val="18"/>
          <w:szCs w:val="18"/>
          <w:lang w:val="fr-FR"/>
        </w:rPr>
        <w:t>L’Harmattan</w:t>
      </w:r>
      <w:proofErr w:type="spellEnd"/>
      <w:r w:rsidRPr="0030490C">
        <w:rPr>
          <w:rFonts w:ascii="Arial" w:hAnsi="Arial" w:cs="Arial"/>
          <w:sz w:val="18"/>
          <w:szCs w:val="18"/>
          <w:lang w:val="fr-FR"/>
        </w:rPr>
        <w:t xml:space="preserve">, décembre 2005, 313 pages. </w:t>
      </w:r>
    </w:p>
    <w:p w:rsidR="0060476A" w:rsidRPr="0030490C" w:rsidRDefault="0060476A" w:rsidP="0060476A">
      <w:pPr>
        <w:pStyle w:val="Retraitcorpsdetexte"/>
        <w:contextualSpacing/>
        <w:rPr>
          <w:rFonts w:ascii="Arial" w:hAnsi="Arial" w:cs="Arial"/>
          <w:sz w:val="18"/>
          <w:szCs w:val="18"/>
        </w:rPr>
      </w:pPr>
    </w:p>
    <w:p w:rsidR="0060476A" w:rsidRPr="0030490C" w:rsidRDefault="0060476A" w:rsidP="0060476A">
      <w:pPr>
        <w:pStyle w:val="Retraitcorpsdetexte"/>
        <w:contextualSpacing/>
        <w:rPr>
          <w:rFonts w:ascii="Arial" w:hAnsi="Arial" w:cs="Arial"/>
          <w:sz w:val="18"/>
          <w:szCs w:val="18"/>
        </w:rPr>
      </w:pPr>
      <w:proofErr w:type="spellStart"/>
      <w:r w:rsidRPr="0030490C">
        <w:rPr>
          <w:rFonts w:ascii="Arial" w:hAnsi="Arial" w:cs="Arial"/>
          <w:sz w:val="18"/>
          <w:szCs w:val="18"/>
        </w:rPr>
        <w:t>Niagalé</w:t>
      </w:r>
      <w:proofErr w:type="spellEnd"/>
      <w:r w:rsidRPr="0030490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490C">
        <w:rPr>
          <w:rFonts w:ascii="Arial" w:hAnsi="Arial" w:cs="Arial"/>
          <w:sz w:val="18"/>
          <w:szCs w:val="18"/>
        </w:rPr>
        <w:t>Bagayoko</w:t>
      </w:r>
      <w:proofErr w:type="spellEnd"/>
      <w:r w:rsidRPr="0030490C">
        <w:rPr>
          <w:rFonts w:ascii="Arial" w:hAnsi="Arial" w:cs="Arial"/>
          <w:sz w:val="18"/>
          <w:szCs w:val="18"/>
        </w:rPr>
        <w:t xml:space="preserve">, </w:t>
      </w:r>
      <w:r w:rsidRPr="0030490C">
        <w:rPr>
          <w:rFonts w:ascii="Arial" w:hAnsi="Arial" w:cs="Arial"/>
          <w:i/>
          <w:iCs/>
          <w:sz w:val="18"/>
          <w:szCs w:val="18"/>
        </w:rPr>
        <w:t>Afrique : les stratégies française et américaine</w:t>
      </w:r>
      <w:r w:rsidRPr="0030490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0490C">
        <w:rPr>
          <w:rFonts w:ascii="Arial" w:hAnsi="Arial" w:cs="Arial"/>
          <w:sz w:val="18"/>
          <w:szCs w:val="18"/>
        </w:rPr>
        <w:t>L’Harmattan</w:t>
      </w:r>
      <w:proofErr w:type="spellEnd"/>
      <w:r w:rsidRPr="0030490C">
        <w:rPr>
          <w:rFonts w:ascii="Arial" w:hAnsi="Arial" w:cs="Arial"/>
          <w:sz w:val="18"/>
          <w:szCs w:val="18"/>
        </w:rPr>
        <w:t xml:space="preserve">, janvier 2004, 619 pages. </w:t>
      </w:r>
    </w:p>
    <w:p w:rsidR="0060476A" w:rsidRPr="0030490C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8B0DA7" w:rsidRDefault="0060476A" w:rsidP="0060476A">
      <w:pPr>
        <w:ind w:right="125"/>
        <w:contextualSpacing/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8B0DA7">
        <w:rPr>
          <w:rFonts w:ascii="Arial" w:hAnsi="Arial" w:cs="Arial"/>
          <w:b/>
          <w:sz w:val="18"/>
          <w:szCs w:val="18"/>
          <w:u w:val="single"/>
          <w:lang w:val="en-US"/>
        </w:rPr>
        <w:t>Articles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</w:p>
    <w:p w:rsidR="0060476A" w:rsidRPr="001657C2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Niagale </w:t>
      </w:r>
      <w:proofErr w:type="spellStart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Bagayoko</w:t>
      </w:r>
      <w:proofErr w:type="spellEnd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Eboe</w:t>
      </w:r>
      <w:proofErr w:type="spellEnd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Hutchful</w:t>
      </w:r>
      <w:proofErr w:type="spellEnd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&amp; Robin </w:t>
      </w:r>
      <w:proofErr w:type="spellStart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Luckham</w:t>
      </w:r>
      <w:proofErr w:type="spellEnd"/>
      <w:r w:rsidRPr="008C148B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(2016) Hybrid security governance in Africa: rethinking the foundations of security, justice and legitimate public authority,</w:t>
      </w:r>
      <w:r w:rsidRPr="008C148B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 </w:t>
      </w:r>
      <w:r w:rsidRPr="008C148B">
        <w:rPr>
          <w:rFonts w:ascii="Arial" w:hAnsi="Arial" w:cs="Arial"/>
          <w:bCs/>
          <w:i/>
          <w:iCs/>
          <w:color w:val="000000"/>
          <w:sz w:val="18"/>
          <w:szCs w:val="18"/>
          <w:shd w:val="clear" w:color="auto" w:fill="FFFFFF"/>
        </w:rPr>
        <w:t>Conflict, Security</w:t>
      </w:r>
      <w:r>
        <w:rPr>
          <w:rFonts w:ascii="Arial" w:hAnsi="Arial" w:cs="Arial"/>
          <w:bCs/>
          <w:i/>
          <w:iCs/>
          <w:color w:val="000000"/>
          <w:sz w:val="18"/>
          <w:szCs w:val="18"/>
          <w:shd w:val="clear" w:color="auto" w:fill="FFFFFF"/>
        </w:rPr>
        <w:t xml:space="preserve"> &amp; Development, 16:1, 1-32, DOI, </w:t>
      </w:r>
      <w:hyperlink r:id="rId17" w:tgtFrame="_blank" w:history="1">
        <w:r w:rsidRPr="001657C2">
          <w:rPr>
            <w:rStyle w:val="Lienhypertexte"/>
            <w:rFonts w:ascii="Arial" w:eastAsiaTheme="majorEastAsia" w:hAnsi="Arial" w:cs="Arial"/>
            <w:color w:val="196AD4"/>
            <w:sz w:val="18"/>
            <w:szCs w:val="18"/>
            <w:shd w:val="clear" w:color="auto" w:fill="FFFFFF"/>
          </w:rPr>
          <w:t>http://www.tandfonline.com/eprint/C3IuMiH2zwb2nBnQF3Pb/full</w:t>
        </w:r>
      </w:hyperlink>
      <w:r w:rsidRPr="001657C2">
        <w:rPr>
          <w:rStyle w:val="Lienhypertexte"/>
          <w:rFonts w:ascii="Arial" w:eastAsiaTheme="majorEastAsia" w:hAnsi="Arial" w:cs="Arial"/>
          <w:color w:val="196AD4"/>
          <w:sz w:val="18"/>
          <w:szCs w:val="18"/>
          <w:shd w:val="clear" w:color="auto" w:fill="FFFFFF"/>
        </w:rPr>
        <w:t xml:space="preserve"> </w:t>
      </w:r>
    </w:p>
    <w:p w:rsidR="0060476A" w:rsidRPr="00992295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</w:p>
    <w:p w:rsidR="0060476A" w:rsidRPr="00992295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992295">
        <w:rPr>
          <w:rFonts w:ascii="Arial" w:hAnsi="Arial" w:cs="Arial"/>
          <w:sz w:val="18"/>
          <w:szCs w:val="18"/>
        </w:rPr>
        <w:t>Niagalé</w:t>
      </w:r>
      <w:proofErr w:type="spellEnd"/>
      <w:r w:rsidRPr="0099229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92295">
        <w:rPr>
          <w:rFonts w:ascii="Arial" w:hAnsi="Arial" w:cs="Arial"/>
          <w:sz w:val="18"/>
          <w:szCs w:val="18"/>
        </w:rPr>
        <w:t>Bagayoko</w:t>
      </w:r>
      <w:proofErr w:type="spellEnd"/>
      <w:r w:rsidRPr="00992295">
        <w:rPr>
          <w:rFonts w:ascii="Arial" w:hAnsi="Arial" w:cs="Arial"/>
          <w:sz w:val="18"/>
          <w:szCs w:val="18"/>
        </w:rPr>
        <w:t xml:space="preserve">, “Peace Operations and Security Sector Reform in Francophone Africa”, Bruno Charbonneau and Tony Chafer, </w:t>
      </w:r>
      <w:r w:rsidRPr="00992295">
        <w:rPr>
          <w:rFonts w:ascii="Arial" w:hAnsi="Arial" w:cs="Arial"/>
          <w:i/>
          <w:sz w:val="18"/>
          <w:szCs w:val="18"/>
        </w:rPr>
        <w:t>Peace Operations in the Francophone World</w:t>
      </w:r>
      <w:r w:rsidRPr="00992295">
        <w:rPr>
          <w:rFonts w:ascii="Arial" w:hAnsi="Arial" w:cs="Arial"/>
          <w:sz w:val="18"/>
          <w:szCs w:val="18"/>
        </w:rPr>
        <w:t xml:space="preserve">, Routledge, 2014: </w:t>
      </w:r>
      <w:hyperlink r:id="rId18" w:history="1">
        <w:r w:rsidRPr="00992295">
          <w:rPr>
            <w:rStyle w:val="Lienhypertexte"/>
            <w:rFonts w:ascii="Arial" w:eastAsiaTheme="majorEastAsia" w:hAnsi="Arial" w:cs="Arial"/>
            <w:sz w:val="18"/>
            <w:szCs w:val="18"/>
          </w:rPr>
          <w:t>http://urlz.fr/1AP5</w:t>
        </w:r>
      </w:hyperlink>
      <w:r w:rsidRPr="00992295">
        <w:rPr>
          <w:rFonts w:ascii="Arial" w:hAnsi="Arial" w:cs="Arial"/>
          <w:color w:val="1F497D"/>
          <w:sz w:val="18"/>
          <w:szCs w:val="18"/>
        </w:rPr>
        <w:t xml:space="preserve"> </w:t>
      </w:r>
      <w:r w:rsidRPr="00992295">
        <w:rPr>
          <w:rFonts w:ascii="Arial" w:hAnsi="Arial" w:cs="Arial"/>
          <w:sz w:val="18"/>
          <w:szCs w:val="18"/>
        </w:rPr>
        <w:t xml:space="preserve">and </w:t>
      </w:r>
      <w:hyperlink r:id="rId19" w:history="1">
        <w:r w:rsidRPr="00992295">
          <w:rPr>
            <w:rStyle w:val="Lienhypertexte"/>
            <w:rFonts w:ascii="Arial" w:hAnsi="Arial" w:cs="Arial"/>
            <w:sz w:val="18"/>
            <w:szCs w:val="18"/>
          </w:rPr>
          <w:t>http://www.tandf.net/books/details/9780415749138/</w:t>
        </w:r>
      </w:hyperlink>
      <w:r w:rsidRPr="00992295">
        <w:rPr>
          <w:rFonts w:ascii="Arial" w:hAnsi="Arial" w:cs="Arial"/>
          <w:sz w:val="18"/>
          <w:szCs w:val="18"/>
        </w:rPr>
        <w:t xml:space="preserve"> </w:t>
      </w:r>
    </w:p>
    <w:p w:rsidR="0060476A" w:rsidRPr="00992295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</w:p>
    <w:p w:rsidR="0060476A" w:rsidRPr="00F73B00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F73B00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F73B00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73B00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F73B00">
        <w:rPr>
          <w:rFonts w:ascii="Arial" w:hAnsi="Arial" w:cs="Arial"/>
          <w:sz w:val="18"/>
          <w:szCs w:val="18"/>
          <w:lang w:val="fr-FR"/>
        </w:rPr>
        <w:t xml:space="preserve">, « L’Afrique subsaharienne », in Pierre </w:t>
      </w:r>
      <w:proofErr w:type="spellStart"/>
      <w:r w:rsidRPr="00F73B00">
        <w:rPr>
          <w:rFonts w:ascii="Arial" w:hAnsi="Arial" w:cs="Arial"/>
          <w:sz w:val="18"/>
          <w:szCs w:val="18"/>
          <w:lang w:val="fr-FR"/>
        </w:rPr>
        <w:t>Hassner</w:t>
      </w:r>
      <w:proofErr w:type="spellEnd"/>
      <w:r w:rsidRPr="00F73B00">
        <w:rPr>
          <w:rFonts w:ascii="Arial" w:hAnsi="Arial" w:cs="Arial"/>
          <w:sz w:val="18"/>
          <w:szCs w:val="18"/>
          <w:lang w:val="fr-FR"/>
        </w:rPr>
        <w:t xml:space="preserve">, </w:t>
      </w:r>
      <w:r w:rsidRPr="00F73B00">
        <w:rPr>
          <w:rFonts w:ascii="Arial" w:hAnsi="Arial" w:cs="Arial"/>
          <w:i/>
          <w:sz w:val="18"/>
          <w:szCs w:val="18"/>
          <w:lang w:val="fr-FR"/>
        </w:rPr>
        <w:t>Les relations internationales, 2ème édition</w:t>
      </w:r>
      <w:r w:rsidRPr="00F73B00">
        <w:rPr>
          <w:rFonts w:ascii="Arial" w:hAnsi="Arial" w:cs="Arial"/>
          <w:sz w:val="18"/>
          <w:szCs w:val="18"/>
          <w:lang w:val="fr-FR"/>
        </w:rPr>
        <w:t>, La Documentation française, 2012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60476A" w:rsidRPr="005C4BCF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Pr="006E3DA1" w:rsidRDefault="0060476A" w:rsidP="0060476A">
      <w:pPr>
        <w:rPr>
          <w:rFonts w:ascii="Arial" w:hAnsi="Arial" w:cs="Arial"/>
          <w:sz w:val="18"/>
          <w:szCs w:val="18"/>
        </w:rPr>
      </w:pPr>
      <w:proofErr w:type="spellStart"/>
      <w:r w:rsidRPr="006E3DA1">
        <w:rPr>
          <w:rFonts w:ascii="Arial" w:hAnsi="Arial" w:cs="Arial"/>
          <w:color w:val="000000"/>
          <w:sz w:val="18"/>
          <w:szCs w:val="18"/>
          <w:lang w:val="en-US"/>
        </w:rPr>
        <w:t>Niagalé</w:t>
      </w:r>
      <w:proofErr w:type="spellEnd"/>
      <w:r w:rsidRPr="006E3DA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E3DA1">
        <w:rPr>
          <w:rFonts w:ascii="Arial" w:hAnsi="Arial" w:cs="Arial"/>
          <w:color w:val="000000"/>
          <w:sz w:val="18"/>
          <w:szCs w:val="18"/>
          <w:lang w:val="en-US"/>
        </w:rPr>
        <w:t>Bagayoko</w:t>
      </w:r>
      <w:proofErr w:type="spellEnd"/>
      <w:r w:rsidRPr="006E3DA1">
        <w:rPr>
          <w:rFonts w:ascii="Arial" w:hAnsi="Arial" w:cs="Arial"/>
          <w:i/>
          <w:color w:val="000000"/>
          <w:sz w:val="18"/>
          <w:szCs w:val="18"/>
          <w:lang w:val="en-US"/>
        </w:rPr>
        <w:t>, Hybrid Security Orders in Sub-Saharan Africa</w:t>
      </w:r>
      <w:r w:rsidRPr="006E3DA1">
        <w:rPr>
          <w:rFonts w:ascii="Arial" w:hAnsi="Arial" w:cs="Arial"/>
          <w:color w:val="000000"/>
          <w:sz w:val="18"/>
          <w:szCs w:val="18"/>
          <w:lang w:val="en-US"/>
        </w:rPr>
        <w:t xml:space="preserve">, IDS Bulletin 43.4, July 2012, </w:t>
      </w:r>
      <w:hyperlink r:id="rId20" w:history="1">
        <w:r w:rsidRPr="006E3DA1">
          <w:rPr>
            <w:rStyle w:val="Lienhypertexte"/>
            <w:rFonts w:ascii="Arial" w:eastAsiaTheme="majorEastAsia" w:hAnsi="Arial" w:cs="Arial"/>
            <w:sz w:val="18"/>
            <w:szCs w:val="18"/>
          </w:rPr>
          <w:t>http://urlz.fr/1ALK</w:t>
        </w:r>
      </w:hyperlink>
    </w:p>
    <w:p w:rsidR="0060476A" w:rsidRPr="009E5935" w:rsidRDefault="0060476A" w:rsidP="0060476A">
      <w:pPr>
        <w:ind w:right="125"/>
        <w:contextualSpacing/>
        <w:jc w:val="both"/>
        <w:rPr>
          <w:rFonts w:ascii="Arial" w:hAnsi="Arial" w:cs="Arial"/>
          <w:sz w:val="22"/>
          <w:szCs w:val="22"/>
        </w:rPr>
      </w:pPr>
      <w:r w:rsidRPr="000E43B1">
        <w:rPr>
          <w:rFonts w:ascii="Arial" w:hAnsi="Arial" w:cs="Arial"/>
          <w:sz w:val="18"/>
          <w:szCs w:val="18"/>
        </w:rPr>
        <w:t>or</w:t>
      </w:r>
      <w:r w:rsidRPr="006E3DA1">
        <w:rPr>
          <w:rFonts w:ascii="Arial" w:hAnsi="Arial" w:cs="Arial"/>
          <w:sz w:val="22"/>
          <w:szCs w:val="22"/>
        </w:rPr>
        <w:t xml:space="preserve"> </w:t>
      </w:r>
      <w:hyperlink r:id="rId21" w:history="1">
        <w:r w:rsidRPr="006E3DA1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http://www.ids.ac.uk/idspublication/hybrid-security-orders-in-sub-saharan-africa</w:t>
        </w:r>
      </w:hyperlink>
      <w:r w:rsidRPr="009E5935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</w:p>
    <w:p w:rsidR="0060476A" w:rsidRPr="009E5935" w:rsidRDefault="0060476A" w:rsidP="0060476A">
      <w:pPr>
        <w:ind w:right="125"/>
        <w:contextualSpacing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6E3DA1">
        <w:rPr>
          <w:rFonts w:ascii="Arial" w:hAnsi="Arial" w:cs="Arial"/>
          <w:sz w:val="18"/>
          <w:szCs w:val="18"/>
        </w:rPr>
        <w:t>Niagalé</w:t>
      </w:r>
      <w:proofErr w:type="spellEnd"/>
      <w:r w:rsidRPr="006E3D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3DA1">
        <w:rPr>
          <w:rFonts w:ascii="Arial" w:hAnsi="Arial" w:cs="Arial"/>
          <w:sz w:val="18"/>
          <w:szCs w:val="18"/>
        </w:rPr>
        <w:t>Bagayoko</w:t>
      </w:r>
      <w:proofErr w:type="spellEnd"/>
      <w:r w:rsidRPr="006E3DA1">
        <w:rPr>
          <w:rFonts w:ascii="Arial" w:hAnsi="Arial" w:cs="Arial"/>
          <w:sz w:val="18"/>
          <w:szCs w:val="18"/>
        </w:rPr>
        <w:t xml:space="preserve">, “Chapter 9: Senegal” </w:t>
      </w:r>
      <w:r w:rsidRPr="006E3DA1">
        <w:rPr>
          <w:rFonts w:ascii="Arial" w:hAnsi="Arial" w:cs="Arial"/>
          <w:color w:val="000000"/>
          <w:sz w:val="18"/>
          <w:szCs w:val="18"/>
          <w:lang w:val="en-US"/>
        </w:rPr>
        <w:t xml:space="preserve">in Bryden Alan and </w:t>
      </w:r>
      <w:proofErr w:type="spellStart"/>
      <w:r w:rsidRPr="006E3DA1">
        <w:rPr>
          <w:rFonts w:ascii="Arial" w:hAnsi="Arial" w:cs="Arial"/>
          <w:color w:val="000000"/>
          <w:sz w:val="18"/>
          <w:szCs w:val="18"/>
          <w:lang w:val="en-US"/>
        </w:rPr>
        <w:t>N’Diaye</w:t>
      </w:r>
      <w:proofErr w:type="spellEnd"/>
      <w:r w:rsidRPr="006E3DA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E3DA1">
        <w:rPr>
          <w:rFonts w:ascii="Arial" w:hAnsi="Arial" w:cs="Arial"/>
          <w:color w:val="000000"/>
          <w:sz w:val="18"/>
          <w:szCs w:val="18"/>
          <w:lang w:val="en-US"/>
        </w:rPr>
        <w:t>Boubacar</w:t>
      </w:r>
      <w:proofErr w:type="spellEnd"/>
      <w:r w:rsidRPr="006E3DA1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6E3DA1">
        <w:rPr>
          <w:rFonts w:ascii="Arial" w:hAnsi="Arial" w:cs="Arial"/>
          <w:i/>
          <w:sz w:val="18"/>
          <w:szCs w:val="18"/>
        </w:rPr>
        <w:t>Security Sector Governance in West Africa in Francophone West Africa: Realities and Opportunities</w:t>
      </w:r>
      <w:r w:rsidRPr="006E3DA1">
        <w:rPr>
          <w:rFonts w:ascii="Arial" w:hAnsi="Arial" w:cs="Arial"/>
          <w:sz w:val="18"/>
          <w:szCs w:val="18"/>
        </w:rPr>
        <w:t>, DCAF, 2011:</w:t>
      </w:r>
      <w:r>
        <w:rPr>
          <w:rFonts w:ascii="Arial" w:hAnsi="Arial" w:cs="Arial"/>
          <w:sz w:val="18"/>
          <w:szCs w:val="18"/>
        </w:rPr>
        <w:t xml:space="preserve"> </w:t>
      </w:r>
      <w:hyperlink r:id="rId22" w:history="1">
        <w:r w:rsidRPr="00062FF3">
          <w:rPr>
            <w:rStyle w:val="Lienhypertexte"/>
            <w:rFonts w:ascii="Arial" w:hAnsi="Arial" w:cs="Arial"/>
            <w:sz w:val="18"/>
            <w:szCs w:val="18"/>
          </w:rPr>
          <w:t>http://www.dcaf.ch/Publications/Security-Sector-Governance-in-Francophone-West-Africa-Realities-and-Opportunities</w:t>
        </w:r>
      </w:hyperlink>
    </w:p>
    <w:p w:rsidR="0060476A" w:rsidRPr="00467CD5" w:rsidRDefault="0060476A" w:rsidP="0060476A">
      <w:pPr>
        <w:ind w:right="125"/>
        <w:contextualSpacing/>
        <w:jc w:val="both"/>
        <w:rPr>
          <w:rFonts w:ascii="Arial" w:hAnsi="Arial" w:cs="Arial"/>
          <w:sz w:val="18"/>
          <w:szCs w:val="18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Niagalé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Bagayoko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, « Gouvernance du secteur de la sécurité au Sénégal », in Bryden Alan and N’</w:t>
      </w: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Diaye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 Boubacar, Gouvernance du secteur de la sécurité en Afrique de l’Ouest francophone : bil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an et perspectives, DCAF, 2011 : </w:t>
      </w:r>
      <w:hyperlink r:id="rId23" w:history="1">
        <w:r w:rsidRPr="00FD75C3">
          <w:rPr>
            <w:rStyle w:val="Lienhypertexte"/>
            <w:rFonts w:ascii="Arial" w:hAnsi="Arial" w:cs="Arial"/>
            <w:sz w:val="18"/>
            <w:szCs w:val="18"/>
            <w:lang w:val="fr-FR"/>
          </w:rPr>
          <w:t>http://urlz.fr/1AH1</w:t>
        </w:r>
      </w:hyperlink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“Franco-American Ties: Old Foes, New Friends?”, in Chafer Tony and Cumming Gordon,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From Rivalry to Partnership? New Approaches to the Challenges of Africa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Ashgate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2011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Multi-level Governance and Security: the Security Sector Reform Process in the Central African Republic</w:t>
      </w:r>
      <w:r w:rsidRPr="000E43B1">
        <w:rPr>
          <w:rFonts w:ascii="Arial" w:hAnsi="Arial" w:cs="Arial"/>
          <w:color w:val="000000"/>
          <w:sz w:val="18"/>
          <w:szCs w:val="18"/>
        </w:rPr>
        <w:t xml:space="preserve">, IDS Working Paper Number 351, </w:t>
      </w: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Novembre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 2010  </w:t>
      </w:r>
      <w:r w:rsidRPr="000E43B1">
        <w:rPr>
          <w:rFonts w:ascii="Arial" w:hAnsi="Arial" w:cs="Arial"/>
          <w:color w:val="000000"/>
          <w:sz w:val="18"/>
          <w:szCs w:val="18"/>
          <w:lang w:val="en-US"/>
        </w:rPr>
        <w:t>(</w:t>
      </w:r>
      <w:hyperlink r:id="rId24" w:history="1">
        <w:r w:rsidRPr="000E43B1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http://www.ids.ac.uk/files/dmfile/Wp351.pdf</w:t>
        </w:r>
      </w:hyperlink>
      <w:r w:rsidRPr="000E43B1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Pr="00723B7B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Security Systems in Francophone Africa</w:t>
      </w:r>
      <w:r w:rsidRPr="000E43B1">
        <w:rPr>
          <w:rFonts w:ascii="Arial" w:hAnsi="Arial" w:cs="Arial"/>
          <w:color w:val="000000"/>
          <w:sz w:val="18"/>
          <w:szCs w:val="18"/>
        </w:rPr>
        <w:t>, IDS Research report, April 2010: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25" w:history="1">
        <w:r w:rsidRPr="000E43B1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http://www.ids.ac.uk/files/dmfile/RR64.pdf</w:t>
        </w:r>
      </w:hyperlink>
      <w:r w:rsidRPr="000E43B1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E43B1">
        <w:rPr>
          <w:rFonts w:ascii="Arial" w:hAnsi="Arial" w:cs="Arial"/>
          <w:color w:val="000000"/>
          <w:sz w:val="18"/>
          <w:szCs w:val="18"/>
        </w:rPr>
        <w:t xml:space="preserve">Niagale </w:t>
      </w: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 and Marie </w:t>
      </w: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Gibert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, "The European Union in Africa: the linkage between security, governance and development from an institutional perspective",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Journal of Development Studies</w:t>
      </w:r>
      <w:r w:rsidRPr="000E43B1">
        <w:rPr>
          <w:rFonts w:ascii="Arial" w:hAnsi="Arial" w:cs="Arial"/>
          <w:color w:val="000000"/>
          <w:sz w:val="18"/>
          <w:szCs w:val="18"/>
        </w:rPr>
        <w:t xml:space="preserve">, volume 45, issue 5, pp. 790–815, May 2009: </w:t>
      </w:r>
      <w:hyperlink r:id="rId26" w:history="1">
        <w:r w:rsidRPr="000E43B1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http://www.ssoar.info/ssoar/bitstream/handle/document/13468/ssoar-jdevstud-2009-05-bagayoko_et_al-the_european_union_in_africa.pdf?sequence=1</w:t>
        </w:r>
      </w:hyperlink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(editor), Promoting Peace and democracy through Security Sector reform,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Governance Insight</w:t>
      </w:r>
      <w:r>
        <w:rPr>
          <w:rFonts w:ascii="Arial" w:hAnsi="Arial" w:cs="Arial"/>
          <w:color w:val="000000"/>
          <w:sz w:val="18"/>
          <w:szCs w:val="18"/>
        </w:rPr>
        <w:t xml:space="preserve">, Issue 79, November 2009. </w:t>
      </w:r>
      <w:hyperlink r:id="rId27" w:history="1">
        <w:r w:rsidRPr="00FD75C3">
          <w:rPr>
            <w:rStyle w:val="Lienhypertexte"/>
            <w:rFonts w:ascii="Arial" w:hAnsi="Arial" w:cs="Arial"/>
            <w:sz w:val="18"/>
            <w:szCs w:val="18"/>
          </w:rPr>
          <w:t>http://urlz.fr/1AI5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E43B1"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 w:rsidRPr="000E43B1">
        <w:rPr>
          <w:rFonts w:ascii="Arial" w:hAnsi="Arial" w:cs="Arial"/>
          <w:color w:val="000000"/>
          <w:sz w:val="18"/>
          <w:szCs w:val="18"/>
        </w:rPr>
        <w:t>, “State, non-state and multilateral logics of action in post-conflict Environments”, Essays on Transforming Security and Development in an Unequal World, IDS Working Paper 322, March 2009: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28" w:history="1">
        <w:r w:rsidRPr="00FD75C3">
          <w:rPr>
            <w:rStyle w:val="Lienhypertexte"/>
            <w:rFonts w:ascii="Arial" w:hAnsi="Arial" w:cs="Arial"/>
            <w:sz w:val="18"/>
            <w:szCs w:val="18"/>
          </w:rPr>
          <w:t>http://www.operationspaix.net/DATA/DOCUMENT/4976~v~State_Non-State_and_Multilateral_Logics_of_Action_in_Post-Conflict_Environments.pdf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David Leonard, “Military Interventions and Security for the Bottom Billion”, in Leonard, D. (editor),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Concern for the Bottom Billion</w:t>
      </w:r>
      <w:r>
        <w:rPr>
          <w:rFonts w:ascii="Arial" w:hAnsi="Arial" w:cs="Arial"/>
          <w:color w:val="000000"/>
          <w:sz w:val="18"/>
          <w:szCs w:val="18"/>
        </w:rPr>
        <w:t xml:space="preserve">, IDS In Focus 3, 2008: </w:t>
      </w:r>
      <w:hyperlink r:id="rId29" w:history="1">
        <w:r w:rsidRPr="000E43B1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http://www.ids.ac.uk/files/NewNo8-Military-web.pdf</w:t>
        </w:r>
      </w:hyperlink>
      <w:r w:rsidRPr="000E43B1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Niagalé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Bagayoko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“The European Union policy in Africa through an institutional perspective”, in </w:t>
      </w:r>
      <w:r w:rsidRPr="000E43B1">
        <w:rPr>
          <w:rFonts w:ascii="Arial" w:hAnsi="Arial" w:cs="Arial"/>
          <w:i/>
          <w:color w:val="000000"/>
          <w:sz w:val="18"/>
          <w:szCs w:val="18"/>
        </w:rPr>
        <w:t>Foreign Policy and Development</w:t>
      </w:r>
      <w:r>
        <w:rPr>
          <w:rFonts w:ascii="Arial" w:hAnsi="Arial" w:cs="Arial"/>
          <w:color w:val="000000"/>
          <w:sz w:val="18"/>
          <w:szCs w:val="18"/>
        </w:rPr>
        <w:t xml:space="preserve">, Prefaced by Paul Collier, Clemens Nathan Research Centre,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Martinus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Nijhoff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publisher, March 2008. 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0476A" w:rsidRPr="000E43B1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>, « Multi-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level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governance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approach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et néo-institutionnalisme : pour une analyse théorique de la politique de sécurité africaine de l’Union européenne », in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Frederic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Mérand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et René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Schwok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, </w:t>
      </w:r>
      <w:r w:rsidRPr="000E43B1">
        <w:rPr>
          <w:rFonts w:ascii="Arial" w:hAnsi="Arial" w:cs="Arial"/>
          <w:i/>
          <w:sz w:val="18"/>
          <w:szCs w:val="18"/>
          <w:lang w:val="fr-FR"/>
        </w:rPr>
        <w:t xml:space="preserve">Pourquoi la PESD pose problème aux théories,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Bruylant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>, April 2008.</w:t>
      </w:r>
    </w:p>
    <w:p w:rsidR="0060476A" w:rsidRPr="000E43B1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F76090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F76090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76090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F76090">
        <w:rPr>
          <w:rFonts w:ascii="Arial" w:hAnsi="Arial" w:cs="Arial"/>
          <w:sz w:val="18"/>
          <w:szCs w:val="18"/>
          <w:lang w:val="fr-FR"/>
        </w:rPr>
        <w:t xml:space="preserve">, « Culture du maintien de la paix et formation militaire des armées ouest-africaines », </w:t>
      </w:r>
      <w:r w:rsidRPr="00F76090">
        <w:rPr>
          <w:rFonts w:ascii="Arial" w:hAnsi="Arial" w:cs="Arial"/>
          <w:i/>
          <w:sz w:val="18"/>
          <w:szCs w:val="18"/>
          <w:lang w:val="fr-FR"/>
        </w:rPr>
        <w:t xml:space="preserve">International </w:t>
      </w:r>
      <w:proofErr w:type="spellStart"/>
      <w:r w:rsidRPr="00F76090">
        <w:rPr>
          <w:rFonts w:ascii="Arial" w:hAnsi="Arial" w:cs="Arial"/>
          <w:i/>
          <w:sz w:val="18"/>
          <w:szCs w:val="18"/>
          <w:lang w:val="fr-FR"/>
        </w:rPr>
        <w:t>Review</w:t>
      </w:r>
      <w:proofErr w:type="spellEnd"/>
      <w:r w:rsidRPr="00F76090">
        <w:rPr>
          <w:rFonts w:ascii="Arial" w:hAnsi="Arial" w:cs="Arial"/>
          <w:i/>
          <w:sz w:val="18"/>
          <w:szCs w:val="18"/>
          <w:lang w:val="fr-FR"/>
        </w:rPr>
        <w:t xml:space="preserve"> of </w:t>
      </w:r>
      <w:proofErr w:type="spellStart"/>
      <w:r w:rsidRPr="00F76090">
        <w:rPr>
          <w:rFonts w:ascii="Arial" w:hAnsi="Arial" w:cs="Arial"/>
          <w:i/>
          <w:sz w:val="18"/>
          <w:szCs w:val="18"/>
          <w:lang w:val="fr-FR"/>
        </w:rPr>
        <w:t>Sociology</w:t>
      </w:r>
      <w:proofErr w:type="spellEnd"/>
      <w:r w:rsidRPr="00F76090">
        <w:rPr>
          <w:rFonts w:ascii="Arial" w:hAnsi="Arial" w:cs="Arial"/>
          <w:i/>
          <w:sz w:val="18"/>
          <w:szCs w:val="18"/>
          <w:lang w:val="fr-FR"/>
        </w:rPr>
        <w:t xml:space="preserve">, </w:t>
      </w:r>
      <w:r w:rsidRPr="00F76090">
        <w:rPr>
          <w:rFonts w:ascii="Arial" w:hAnsi="Arial" w:cs="Arial"/>
          <w:sz w:val="18"/>
          <w:szCs w:val="18"/>
          <w:lang w:val="fr-FR"/>
        </w:rPr>
        <w:t xml:space="preserve">Volume 18, </w:t>
      </w:r>
      <w:proofErr w:type="spellStart"/>
      <w:r w:rsidRPr="00F76090">
        <w:rPr>
          <w:rFonts w:ascii="Arial" w:hAnsi="Arial" w:cs="Arial"/>
          <w:sz w:val="18"/>
          <w:szCs w:val="18"/>
          <w:lang w:val="fr-FR"/>
        </w:rPr>
        <w:t>Numero</w:t>
      </w:r>
      <w:proofErr w:type="spellEnd"/>
      <w:r w:rsidRPr="00F76090">
        <w:rPr>
          <w:rFonts w:ascii="Arial" w:hAnsi="Arial" w:cs="Arial"/>
          <w:sz w:val="18"/>
          <w:szCs w:val="18"/>
          <w:lang w:val="fr-FR"/>
        </w:rPr>
        <w:t xml:space="preserve"> 1, March 2008.</w:t>
      </w:r>
    </w:p>
    <w:p w:rsidR="0060476A" w:rsidRPr="000E43B1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12A12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  <w:r w:rsidRPr="000E43B1">
        <w:rPr>
          <w:rFonts w:ascii="Arial" w:hAnsi="Arial" w:cs="Arial"/>
          <w:sz w:val="18"/>
          <w:szCs w:val="18"/>
        </w:rPr>
        <w:t xml:space="preserve">Niagale </w:t>
      </w:r>
      <w:proofErr w:type="spellStart"/>
      <w:r w:rsidRPr="000E43B1">
        <w:rPr>
          <w:rFonts w:ascii="Arial" w:hAnsi="Arial" w:cs="Arial"/>
          <w:sz w:val="18"/>
          <w:szCs w:val="18"/>
        </w:rPr>
        <w:t>Bagayoko</w:t>
      </w:r>
      <w:proofErr w:type="spellEnd"/>
      <w:r w:rsidRPr="000E43B1">
        <w:rPr>
          <w:rFonts w:ascii="Arial" w:hAnsi="Arial" w:cs="Arial"/>
          <w:sz w:val="18"/>
          <w:szCs w:val="18"/>
        </w:rPr>
        <w:t xml:space="preserve"> and Marie </w:t>
      </w:r>
      <w:proofErr w:type="spellStart"/>
      <w:r w:rsidRPr="000E43B1">
        <w:rPr>
          <w:rFonts w:ascii="Arial" w:hAnsi="Arial" w:cs="Arial"/>
          <w:sz w:val="18"/>
          <w:szCs w:val="18"/>
        </w:rPr>
        <w:t>Gibert</w:t>
      </w:r>
      <w:proofErr w:type="spellEnd"/>
      <w:r w:rsidRPr="000E43B1">
        <w:rPr>
          <w:rFonts w:ascii="Arial" w:hAnsi="Arial" w:cs="Arial"/>
          <w:sz w:val="18"/>
          <w:szCs w:val="18"/>
        </w:rPr>
        <w:t xml:space="preserve">, « 'The European Union in Africa: the Linkage between Security, Governance and Development from an Institutional Perspective”, </w:t>
      </w:r>
      <w:r w:rsidRPr="000E43B1">
        <w:rPr>
          <w:rFonts w:ascii="Arial" w:hAnsi="Arial" w:cs="Arial"/>
          <w:i/>
          <w:sz w:val="18"/>
          <w:szCs w:val="18"/>
        </w:rPr>
        <w:t>IDS Working Paper</w:t>
      </w:r>
      <w:r w:rsidRPr="000E43B1">
        <w:rPr>
          <w:rFonts w:ascii="Arial" w:hAnsi="Arial" w:cs="Arial"/>
          <w:sz w:val="18"/>
          <w:szCs w:val="18"/>
        </w:rPr>
        <w:t xml:space="preserve">, June 2007. </w:t>
      </w:r>
      <w:hyperlink r:id="rId30" w:history="1">
        <w:r w:rsidRPr="00012A12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http://www.ids.ac.uk/files/Wp284.pdf</w:t>
        </w:r>
      </w:hyperlink>
      <w:r w:rsidRPr="00012A12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60476A" w:rsidRPr="00012A12" w:rsidRDefault="0060476A" w:rsidP="0060476A">
      <w:pPr>
        <w:tabs>
          <w:tab w:val="left" w:pos="6000"/>
        </w:tabs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Pr="000E43B1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5D6464">
        <w:rPr>
          <w:rFonts w:ascii="Arial" w:hAnsi="Arial" w:cs="Arial"/>
          <w:sz w:val="18"/>
          <w:szCs w:val="18"/>
          <w:lang w:val="fr-FR"/>
        </w:rPr>
        <w:t>Niagalé</w:t>
      </w:r>
      <w:proofErr w:type="spellEnd"/>
      <w:r w:rsidRPr="005D6464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5D6464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5D6464">
        <w:rPr>
          <w:rFonts w:ascii="Arial" w:hAnsi="Arial" w:cs="Arial"/>
          <w:sz w:val="18"/>
          <w:szCs w:val="18"/>
          <w:lang w:val="fr-FR"/>
        </w:rPr>
        <w:t xml:space="preserve"> et Christophe </w:t>
      </w:r>
      <w:proofErr w:type="spellStart"/>
      <w:r w:rsidRPr="005D6464">
        <w:rPr>
          <w:rFonts w:ascii="Arial" w:hAnsi="Arial" w:cs="Arial"/>
          <w:sz w:val="18"/>
          <w:szCs w:val="18"/>
          <w:lang w:val="fr-FR"/>
        </w:rPr>
        <w:t>Cazelles</w:t>
      </w:r>
      <w:proofErr w:type="spellEnd"/>
      <w:r w:rsidRPr="005D6464">
        <w:rPr>
          <w:rFonts w:ascii="Arial" w:hAnsi="Arial" w:cs="Arial"/>
          <w:sz w:val="18"/>
          <w:szCs w:val="18"/>
          <w:lang w:val="fr-FR"/>
        </w:rPr>
        <w:t>, « Vers une gestion interministérielle des sorties de conflits ? </w:t>
      </w:r>
      <w:r w:rsidRPr="005D6464">
        <w:rPr>
          <w:rFonts w:ascii="Arial" w:hAnsi="Arial" w:cs="Arial"/>
          <w:i/>
          <w:sz w:val="18"/>
          <w:szCs w:val="18"/>
          <w:lang w:val="fr-FR"/>
        </w:rPr>
        <w:t>»,</w:t>
      </w:r>
      <w:r w:rsidRPr="000E43B1">
        <w:rPr>
          <w:rFonts w:ascii="Arial" w:hAnsi="Arial" w:cs="Arial"/>
          <w:i/>
          <w:sz w:val="18"/>
          <w:szCs w:val="18"/>
          <w:lang w:val="fr-FR"/>
        </w:rPr>
        <w:t xml:space="preserve"> Horizons stratégiques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 3/ 2007 (n° 5), p. 130-151, </w:t>
      </w:r>
      <w:hyperlink r:id="rId31" w:history="1">
        <w:r w:rsidRPr="000E43B1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http://www.cairn.info/revue-horizons-strategiques-2007-3-page-130.htm</w:t>
        </w:r>
      </w:hyperlink>
      <w:r w:rsidRPr="000E43B1">
        <w:rPr>
          <w:rFonts w:ascii="Arial" w:hAnsi="Arial" w:cs="Arial"/>
          <w:sz w:val="18"/>
          <w:szCs w:val="18"/>
          <w:lang w:val="fr-FR"/>
        </w:rPr>
        <w:t xml:space="preserve">  </w:t>
      </w:r>
    </w:p>
    <w:p w:rsidR="0060476A" w:rsidRPr="000E43B1" w:rsidRDefault="0060476A" w:rsidP="0060476A">
      <w:pPr>
        <w:ind w:right="125"/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1657C2" w:rsidRDefault="0060476A" w:rsidP="0060476A">
      <w:pPr>
        <w:ind w:right="125"/>
        <w:jc w:val="both"/>
        <w:rPr>
          <w:rStyle w:val="MachinecrireHTML"/>
          <w:lang w:val="fr-FR"/>
        </w:rPr>
      </w:pPr>
      <w:r w:rsidRPr="000E43B1">
        <w:rPr>
          <w:rFonts w:ascii="Arial" w:hAnsi="Arial" w:cs="Arial"/>
          <w:sz w:val="18"/>
          <w:szCs w:val="18"/>
        </w:rPr>
        <w:t xml:space="preserve">Niagale </w:t>
      </w:r>
      <w:proofErr w:type="spellStart"/>
      <w:r w:rsidRPr="000E43B1">
        <w:rPr>
          <w:rFonts w:ascii="Arial" w:hAnsi="Arial" w:cs="Arial"/>
          <w:sz w:val="18"/>
          <w:szCs w:val="18"/>
        </w:rPr>
        <w:t>Bagayoko</w:t>
      </w:r>
      <w:proofErr w:type="spellEnd"/>
      <w:r w:rsidRPr="000E43B1">
        <w:rPr>
          <w:rFonts w:ascii="Arial" w:hAnsi="Arial" w:cs="Arial"/>
          <w:iCs/>
          <w:sz w:val="18"/>
          <w:szCs w:val="18"/>
        </w:rPr>
        <w:t>,</w:t>
      </w:r>
      <w:r w:rsidRPr="000E43B1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43B1">
        <w:rPr>
          <w:rFonts w:ascii="Arial" w:hAnsi="Arial" w:cs="Arial"/>
          <w:sz w:val="18"/>
          <w:szCs w:val="18"/>
        </w:rPr>
        <w:t xml:space="preserve">« The EU and the Member States: African Capabilities Building Programmes », in Christophe </w:t>
      </w:r>
      <w:proofErr w:type="spellStart"/>
      <w:r w:rsidRPr="000E43B1">
        <w:rPr>
          <w:rFonts w:ascii="Arial" w:hAnsi="Arial" w:cs="Arial"/>
          <w:sz w:val="18"/>
          <w:szCs w:val="18"/>
        </w:rPr>
        <w:t>Cazelles</w:t>
      </w:r>
      <w:proofErr w:type="spellEnd"/>
      <w:r w:rsidRPr="000E43B1">
        <w:rPr>
          <w:rFonts w:ascii="Arial" w:hAnsi="Arial" w:cs="Arial"/>
          <w:sz w:val="18"/>
          <w:szCs w:val="18"/>
        </w:rPr>
        <w:t xml:space="preserve">, </w:t>
      </w:r>
      <w:r w:rsidRPr="000E43B1">
        <w:rPr>
          <w:rFonts w:ascii="Arial" w:hAnsi="Arial" w:cs="Arial"/>
          <w:i/>
          <w:sz w:val="18"/>
          <w:szCs w:val="18"/>
        </w:rPr>
        <w:t>Europe’s activity in Africa in the field of security</w:t>
      </w:r>
      <w:r w:rsidRPr="000E43B1">
        <w:rPr>
          <w:rFonts w:ascii="Arial" w:hAnsi="Arial" w:cs="Arial"/>
          <w:sz w:val="18"/>
          <w:szCs w:val="18"/>
        </w:rPr>
        <w:t xml:space="preserve">, Paris, Mach 2007. </w:t>
      </w:r>
      <w:hyperlink r:id="rId32" w:tgtFrame="_blank" w:history="1">
        <w:r w:rsidRPr="00012A12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http://www.strategie.gouv.fr/article.php3?id_article=496</w:t>
        </w:r>
      </w:hyperlink>
      <w:r w:rsidRPr="00012A12">
        <w:rPr>
          <w:rStyle w:val="MachinecrireHTML"/>
          <w:rFonts w:ascii="Arial" w:hAnsi="Arial" w:cs="Arial"/>
          <w:color w:val="333333"/>
          <w:sz w:val="18"/>
          <w:szCs w:val="18"/>
          <w:lang w:val="fr-FR"/>
        </w:rPr>
        <w:t xml:space="preserve"> </w:t>
      </w: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C357D1">
        <w:rPr>
          <w:rFonts w:ascii="Arial" w:hAnsi="Arial" w:cs="Arial"/>
          <w:sz w:val="18"/>
          <w:szCs w:val="18"/>
          <w:lang w:val="fr-FR"/>
        </w:rPr>
        <w:t xml:space="preserve">Niagale </w:t>
      </w:r>
      <w:proofErr w:type="spellStart"/>
      <w:r w:rsidRPr="00C357D1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C357D1">
        <w:rPr>
          <w:rFonts w:ascii="Arial" w:hAnsi="Arial" w:cs="Arial"/>
          <w:iCs/>
          <w:sz w:val="18"/>
          <w:szCs w:val="18"/>
          <w:lang w:val="fr-FR"/>
        </w:rPr>
        <w:t>,</w:t>
      </w:r>
      <w:r w:rsidRPr="00C357D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  <w:r w:rsidRPr="00C357D1">
        <w:rPr>
          <w:rFonts w:ascii="Arial" w:hAnsi="Arial" w:cs="Arial"/>
          <w:sz w:val="18"/>
          <w:szCs w:val="18"/>
          <w:lang w:val="fr-FR"/>
        </w:rPr>
        <w:t xml:space="preserve">« L'européanisation des militaires français : Socialisation institutionnelle et culture stratégique », </w:t>
      </w:r>
      <w:r w:rsidRPr="00C357D1">
        <w:rPr>
          <w:rFonts w:ascii="Arial" w:hAnsi="Arial" w:cs="Arial"/>
          <w:i/>
          <w:iCs/>
          <w:sz w:val="18"/>
          <w:szCs w:val="18"/>
          <w:lang w:val="fr-FR"/>
        </w:rPr>
        <w:t>Revue française de science politique</w:t>
      </w:r>
      <w:r w:rsidRPr="00C357D1">
        <w:rPr>
          <w:rFonts w:ascii="Arial" w:hAnsi="Arial" w:cs="Arial"/>
          <w:sz w:val="18"/>
          <w:szCs w:val="18"/>
          <w:lang w:val="fr-FR"/>
        </w:rPr>
        <w:t xml:space="preserve">, 2006/1 (Vol. 56) </w:t>
      </w:r>
      <w:hyperlink r:id="rId33" w:history="1">
        <w:r w:rsidRPr="00C357D1">
          <w:rPr>
            <w:rStyle w:val="Lienhypertexte"/>
            <w:rFonts w:ascii="Arial" w:hAnsi="Arial" w:cs="Arial"/>
            <w:sz w:val="18"/>
            <w:szCs w:val="18"/>
            <w:lang w:val="fr-FR"/>
          </w:rPr>
          <w:t>http://www.cairn.info/revue-francaise-de-science-politique-2006-1-page-49.htm</w:t>
        </w:r>
      </w:hyperlink>
      <w:r w:rsidRPr="000E43B1">
        <w:rPr>
          <w:rFonts w:ascii="Arial" w:hAnsi="Arial" w:cs="Arial"/>
          <w:sz w:val="18"/>
          <w:szCs w:val="18"/>
          <w:lang w:val="fr-FR"/>
        </w:rPr>
        <w:t xml:space="preserve">  </w:t>
      </w:r>
    </w:p>
    <w:p w:rsidR="0060476A" w:rsidRPr="00C357D1" w:rsidRDefault="0060476A" w:rsidP="0060476A">
      <w:pPr>
        <w:tabs>
          <w:tab w:val="left" w:pos="6000"/>
        </w:tabs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Niagalé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Bagayoko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, « L’Afrique subsaharienne entre violence et régulation », </w:t>
      </w:r>
      <w:r w:rsidRPr="000E43B1">
        <w:rPr>
          <w:rFonts w:ascii="Arial" w:hAnsi="Arial" w:cs="Arial"/>
          <w:i/>
          <w:color w:val="000000"/>
          <w:sz w:val="18"/>
          <w:szCs w:val="18"/>
          <w:lang w:val="fr-FR"/>
        </w:rPr>
        <w:t>Notice Relations internationales</w:t>
      </w:r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, sous la direction de Frédéric </w:t>
      </w: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Charillon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, La Documentation française, mars 2006. </w:t>
      </w: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Niagalé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Bagayoko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, « Les structures de prévention, de gestion et de règlement des conflits de la CEDEAO », </w:t>
      </w:r>
      <w:r>
        <w:rPr>
          <w:rFonts w:ascii="Arial" w:hAnsi="Arial" w:cs="Arial"/>
          <w:color w:val="000000"/>
          <w:sz w:val="18"/>
          <w:szCs w:val="18"/>
          <w:lang w:val="fr-FR"/>
        </w:rPr>
        <w:t>in</w:t>
      </w:r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 Jocelyn </w:t>
      </w:r>
      <w:proofErr w:type="spellStart"/>
      <w:r w:rsidRPr="000B43B1">
        <w:rPr>
          <w:rFonts w:ascii="Arial" w:hAnsi="Arial" w:cs="Arial"/>
          <w:color w:val="000000"/>
          <w:sz w:val="18"/>
          <w:szCs w:val="18"/>
          <w:lang w:val="fr-FR"/>
        </w:rPr>
        <w:t>Coulon</w:t>
      </w:r>
      <w:proofErr w:type="spellEnd"/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Pr="000E43B1">
        <w:rPr>
          <w:rFonts w:ascii="Arial" w:hAnsi="Arial" w:cs="Arial"/>
          <w:i/>
          <w:color w:val="000000"/>
          <w:sz w:val="18"/>
          <w:szCs w:val="18"/>
          <w:lang w:val="fr-FR"/>
        </w:rPr>
        <w:t>Le guide du maintien de la paix</w:t>
      </w:r>
      <w:r>
        <w:rPr>
          <w:rFonts w:ascii="Arial" w:hAnsi="Arial" w:cs="Arial"/>
          <w:i/>
          <w:color w:val="000000"/>
          <w:sz w:val="18"/>
          <w:szCs w:val="18"/>
          <w:lang w:val="fr-FR"/>
        </w:rPr>
        <w:t xml:space="preserve"> 2005</w:t>
      </w:r>
      <w:r w:rsidRPr="000B43B1">
        <w:rPr>
          <w:rFonts w:ascii="Arial" w:hAnsi="Arial" w:cs="Arial"/>
          <w:color w:val="000000"/>
          <w:sz w:val="18"/>
          <w:szCs w:val="18"/>
          <w:lang w:val="fr-FR"/>
        </w:rPr>
        <w:t xml:space="preserve">, Athéna éditions et Centre d’étude des politiques étrangères et de sécurité (CEPES) de l’Université de Montréal, septembre 2004. </w:t>
      </w: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0E43B1">
        <w:rPr>
          <w:rFonts w:ascii="Arial" w:hAnsi="Arial" w:cs="Arial"/>
          <w:sz w:val="18"/>
          <w:szCs w:val="18"/>
          <w:lang w:val="fr-FR"/>
        </w:rPr>
        <w:lastRenderedPageBreak/>
        <w:t xml:space="preserve">Niagale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0E43B1">
        <w:rPr>
          <w:rFonts w:ascii="Arial" w:hAnsi="Arial" w:cs="Arial"/>
          <w:iCs/>
          <w:sz w:val="18"/>
          <w:szCs w:val="18"/>
          <w:lang w:val="fr-FR"/>
        </w:rPr>
        <w:t>,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« L’Afrique, nouveau terrain d’expérimentation de la PESD », 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>Les Champs de Mars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, numéro spécial  « Défense et européanisation »,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foreword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by Javier Solana,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January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2005. </w:t>
      </w: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0E43B1">
        <w:rPr>
          <w:rFonts w:ascii="Arial" w:hAnsi="Arial" w:cs="Arial"/>
          <w:sz w:val="18"/>
          <w:szCs w:val="18"/>
          <w:lang w:val="fr-FR"/>
        </w:rPr>
        <w:t xml:space="preserve">Niagale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0E43B1">
        <w:rPr>
          <w:rFonts w:ascii="Arial" w:hAnsi="Arial" w:cs="Arial"/>
          <w:iCs/>
          <w:sz w:val="18"/>
          <w:szCs w:val="18"/>
          <w:lang w:val="fr-FR"/>
        </w:rPr>
        <w:t>,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« Les structures de prévention, de gestion et de règlement des conflits de la CEDEAO », 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>Le guide du maintien de la paix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directed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by Jocelyn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Coulon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, édition 2005, Athéna éditions et Centre d’étude des politiques étrangères et de sécurité (CEPES) de l’Université de Montréal,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September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2004. </w:t>
      </w: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0E43B1">
        <w:rPr>
          <w:rFonts w:ascii="Arial" w:hAnsi="Arial" w:cs="Arial"/>
          <w:sz w:val="18"/>
          <w:szCs w:val="18"/>
          <w:lang w:val="fr-FR"/>
        </w:rPr>
        <w:t xml:space="preserve">Niagale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0E43B1">
        <w:rPr>
          <w:rFonts w:ascii="Arial" w:hAnsi="Arial" w:cs="Arial"/>
          <w:iCs/>
          <w:sz w:val="18"/>
          <w:szCs w:val="18"/>
          <w:lang w:val="fr-FR"/>
        </w:rPr>
        <w:t>,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« L’implication accrue des acteurs civils et non-étatiques africains dans la gestion des politiques de sécurité : les ambiguïtés de l’approche américaine », 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>Journal des anthropologues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, n°96, Dossier spécial Conflits, crises et guerres,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fourth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trimester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2003.</w:t>
      </w: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E43B1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0E43B1">
        <w:rPr>
          <w:rFonts w:ascii="Arial" w:hAnsi="Arial" w:cs="Arial"/>
          <w:sz w:val="18"/>
          <w:szCs w:val="18"/>
          <w:lang w:val="fr-FR"/>
        </w:rPr>
        <w:t xml:space="preserve">Niagale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Bagayoko</w:t>
      </w:r>
      <w:proofErr w:type="spellEnd"/>
      <w:r w:rsidRPr="000E43B1">
        <w:rPr>
          <w:rFonts w:ascii="Arial" w:hAnsi="Arial" w:cs="Arial"/>
          <w:iCs/>
          <w:sz w:val="18"/>
          <w:szCs w:val="18"/>
          <w:lang w:val="fr-FR"/>
        </w:rPr>
        <w:t>,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« Maintien de la paix et maintien de l’ordre : les approches française, européenne et américaine à l’épreuve de la conflictualité africaine », </w:t>
      </w:r>
      <w:r w:rsidRPr="000E43B1">
        <w:rPr>
          <w:rFonts w:ascii="Arial" w:hAnsi="Arial" w:cs="Arial"/>
          <w:i/>
          <w:iCs/>
          <w:sz w:val="18"/>
          <w:szCs w:val="18"/>
          <w:lang w:val="fr-FR"/>
        </w:rPr>
        <w:t>Les Champs de Mars</w:t>
      </w:r>
      <w:r w:rsidRPr="000E43B1">
        <w:rPr>
          <w:rFonts w:ascii="Arial" w:hAnsi="Arial" w:cs="Arial"/>
          <w:sz w:val="18"/>
          <w:szCs w:val="18"/>
          <w:lang w:val="fr-FR"/>
        </w:rPr>
        <w:t xml:space="preserve">, La Documentation française, n°13, first </w:t>
      </w:r>
      <w:proofErr w:type="spellStart"/>
      <w:r w:rsidRPr="000E43B1">
        <w:rPr>
          <w:rFonts w:ascii="Arial" w:hAnsi="Arial" w:cs="Arial"/>
          <w:sz w:val="18"/>
          <w:szCs w:val="18"/>
          <w:lang w:val="fr-FR"/>
        </w:rPr>
        <w:t>semester</w:t>
      </w:r>
      <w:proofErr w:type="spellEnd"/>
      <w:r w:rsidRPr="000E43B1">
        <w:rPr>
          <w:rFonts w:ascii="Arial" w:hAnsi="Arial" w:cs="Arial"/>
          <w:sz w:val="18"/>
          <w:szCs w:val="18"/>
          <w:lang w:val="fr-FR"/>
        </w:rPr>
        <w:t xml:space="preserve"> 2003. </w:t>
      </w:r>
    </w:p>
    <w:p w:rsidR="0060476A" w:rsidRPr="000E43B1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Default="0060476A" w:rsidP="0060476A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br w:type="page"/>
      </w:r>
    </w:p>
    <w:p w:rsidR="0060476A" w:rsidRPr="0078737C" w:rsidRDefault="0060476A" w:rsidP="0060476A">
      <w:pPr>
        <w:ind w:right="125"/>
        <w:contextualSpacing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60476A" w:rsidRPr="00B51ED1" w:rsidRDefault="0060476A" w:rsidP="0060476A">
      <w:pPr>
        <w:rPr>
          <w:rFonts w:ascii="Arial" w:hAnsi="Arial" w:cs="Arial"/>
          <w:b/>
          <w:noProof/>
          <w:sz w:val="18"/>
          <w:szCs w:val="18"/>
          <w:u w:val="single"/>
        </w:rPr>
      </w:pPr>
      <w:r w:rsidRPr="00B51ED1">
        <w:rPr>
          <w:rFonts w:ascii="Arial" w:hAnsi="Arial" w:cs="Arial"/>
          <w:b/>
          <w:noProof/>
          <w:sz w:val="18"/>
          <w:szCs w:val="18"/>
          <w:u w:val="single"/>
        </w:rPr>
        <w:t>Consultancies and reports</w:t>
      </w:r>
    </w:p>
    <w:p w:rsidR="0060476A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0476A" w:rsidRPr="00BB1862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0476A" w:rsidRPr="00BB1862" w:rsidRDefault="0060476A" w:rsidP="0060476A">
      <w:pPr>
        <w:jc w:val="both"/>
        <w:rPr>
          <w:rFonts w:ascii="Arial" w:hAnsi="Arial" w:cs="Arial"/>
          <w:sz w:val="18"/>
          <w:szCs w:val="18"/>
          <w:lang w:eastAsia="fr-FR"/>
        </w:rPr>
      </w:pPr>
      <w:r w:rsidRPr="00BB1862">
        <w:rPr>
          <w:rFonts w:ascii="Arial" w:hAnsi="Arial" w:cs="Arial"/>
          <w:sz w:val="18"/>
          <w:szCs w:val="18"/>
        </w:rPr>
        <w:t>“</w:t>
      </w:r>
      <w:r w:rsidRPr="00BB1862">
        <w:rPr>
          <w:rFonts w:ascii="Arial" w:hAnsi="Arial" w:cs="Arial"/>
          <w:i/>
          <w:sz w:val="18"/>
          <w:szCs w:val="18"/>
        </w:rPr>
        <w:t>Conflict analysis: understanding the prevalent conflicts that affect food, nutrition and income security in Mopti region</w:t>
      </w:r>
      <w:r w:rsidRPr="00BB1862">
        <w:rPr>
          <w:rFonts w:ascii="Arial" w:hAnsi="Arial" w:cs="Arial"/>
          <w:sz w:val="18"/>
          <w:szCs w:val="18"/>
        </w:rPr>
        <w:t>“ and “</w:t>
      </w:r>
      <w:r w:rsidRPr="00BB1862">
        <w:rPr>
          <w:rFonts w:ascii="Arial" w:hAnsi="Arial" w:cs="Arial"/>
          <w:i/>
          <w:sz w:val="18"/>
          <w:szCs w:val="18"/>
        </w:rPr>
        <w:t>Political economy analysis for food and nutrition security and community resilience in Northern Mali</w:t>
      </w:r>
      <w:r w:rsidRPr="00BB1862">
        <w:rPr>
          <w:rFonts w:ascii="Arial" w:hAnsi="Arial" w:cs="Arial"/>
          <w:sz w:val="18"/>
          <w:szCs w:val="18"/>
        </w:rPr>
        <w:t xml:space="preserve">”, </w:t>
      </w:r>
      <w:r w:rsidRPr="00BB1862">
        <w:rPr>
          <w:rFonts w:ascii="Arial" w:hAnsi="Arial" w:cs="Arial"/>
          <w:sz w:val="18"/>
          <w:szCs w:val="18"/>
          <w:lang w:eastAsia="fr-FR"/>
        </w:rPr>
        <w:t xml:space="preserve">twin study realised for CARE International and the USAID, December 2016. </w:t>
      </w:r>
    </w:p>
    <w:p w:rsidR="0060476A" w:rsidRPr="00BB1862" w:rsidRDefault="0060476A" w:rsidP="0060476A">
      <w:pPr>
        <w:jc w:val="both"/>
        <w:rPr>
          <w:rFonts w:ascii="Arial" w:hAnsi="Arial" w:cs="Arial"/>
          <w:sz w:val="18"/>
          <w:szCs w:val="18"/>
          <w:lang w:eastAsia="fr-FR"/>
        </w:rPr>
      </w:pP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</w:rPr>
      </w:pPr>
      <w:r w:rsidRPr="00A27AC8">
        <w:rPr>
          <w:rFonts w:ascii="Arial" w:hAnsi="Arial" w:cs="Arial"/>
          <w:sz w:val="18"/>
          <w:szCs w:val="18"/>
        </w:rPr>
        <w:t xml:space="preserve">Contribution to the report of the SSR Joint Assessment Mission (African Union, United Nations, European Union, ECOWAS, OIF, ASSN) in Mali (November 2015) </w:t>
      </w: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</w:rPr>
      </w:pP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</w:rPr>
      </w:pPr>
      <w:r w:rsidRPr="00A27AC8">
        <w:rPr>
          <w:rFonts w:ascii="Arial" w:hAnsi="Arial" w:cs="Arial"/>
          <w:sz w:val="18"/>
          <w:szCs w:val="18"/>
        </w:rPr>
        <w:t>Contribution to report of the Joint Support International Team (African Union, United Nations, European Union, ECOWAS, OIF, ASSN) to the organization of the National SSR Seminar in Madagascar (October 2015)</w:t>
      </w: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eastAsia="fr-FR"/>
        </w:rPr>
      </w:pP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27AC8">
        <w:rPr>
          <w:rFonts w:ascii="Arial" w:hAnsi="Arial" w:cs="Arial"/>
          <w:sz w:val="18"/>
          <w:szCs w:val="18"/>
          <w:lang w:val="en-US"/>
        </w:rPr>
        <w:t>« </w:t>
      </w:r>
      <w:r w:rsidRPr="00BB1862">
        <w:rPr>
          <w:rFonts w:ascii="Arial" w:hAnsi="Arial" w:cs="Arial"/>
          <w:i/>
          <w:sz w:val="18"/>
          <w:szCs w:val="18"/>
          <w:lang w:val="en-US"/>
        </w:rPr>
        <w:t>The Security System in the central African Republic</w:t>
      </w:r>
      <w:r w:rsidRPr="00A27AC8">
        <w:rPr>
          <w:rFonts w:ascii="Arial" w:hAnsi="Arial" w:cs="Arial"/>
          <w:sz w:val="18"/>
          <w:szCs w:val="18"/>
          <w:lang w:val="en-US"/>
        </w:rPr>
        <w:t xml:space="preserve"> », Report to the Department for International development (DFID, United Kingdom), May 2008 : </w:t>
      </w:r>
      <w:hyperlink r:id="rId34" w:history="1">
        <w:r w:rsidRPr="00A27AC8">
          <w:rPr>
            <w:rStyle w:val="Lienhypertexte"/>
            <w:rFonts w:ascii="Arial" w:eastAsiaTheme="majorEastAsia" w:hAnsi="Arial" w:cs="Arial"/>
            <w:sz w:val="18"/>
            <w:szCs w:val="18"/>
            <w:lang w:val="en-US"/>
          </w:rPr>
          <w:t>http://urlz.fr/1ARc</w:t>
        </w:r>
      </w:hyperlink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27AC8">
        <w:rPr>
          <w:rFonts w:ascii="Arial" w:hAnsi="Arial" w:cs="Arial"/>
          <w:sz w:val="18"/>
          <w:szCs w:val="18"/>
          <w:lang w:val="en-US"/>
        </w:rPr>
        <w:t>« </w:t>
      </w:r>
      <w:r w:rsidRPr="00BB1862">
        <w:rPr>
          <w:rFonts w:ascii="Arial" w:hAnsi="Arial" w:cs="Arial"/>
          <w:i/>
          <w:sz w:val="18"/>
          <w:szCs w:val="18"/>
          <w:lang w:val="en-US"/>
        </w:rPr>
        <w:t>The Security System in Cameroon</w:t>
      </w:r>
      <w:r w:rsidRPr="00A27AC8">
        <w:rPr>
          <w:rFonts w:ascii="Arial" w:hAnsi="Arial" w:cs="Arial"/>
          <w:sz w:val="18"/>
          <w:szCs w:val="18"/>
          <w:lang w:val="en-US"/>
        </w:rPr>
        <w:t xml:space="preserve"> », report to the Department for International development (DFID, United Kingdom), May 2008 : </w:t>
      </w:r>
      <w:hyperlink r:id="rId35" w:history="1">
        <w:r w:rsidRPr="00A27AC8">
          <w:rPr>
            <w:rStyle w:val="Lienhypertexte"/>
            <w:rFonts w:ascii="Arial" w:eastAsiaTheme="majorEastAsia" w:hAnsi="Arial" w:cs="Arial"/>
            <w:sz w:val="18"/>
            <w:szCs w:val="18"/>
            <w:lang w:val="en-US"/>
          </w:rPr>
          <w:t>http://urlz.fr/1AQO</w:t>
        </w:r>
      </w:hyperlink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27AC8">
        <w:rPr>
          <w:rFonts w:ascii="Arial" w:hAnsi="Arial" w:cs="Arial"/>
          <w:sz w:val="18"/>
          <w:szCs w:val="18"/>
          <w:lang w:val="en-US"/>
        </w:rPr>
        <w:t>« </w:t>
      </w:r>
      <w:r w:rsidRPr="00BB1862">
        <w:rPr>
          <w:rFonts w:ascii="Arial" w:hAnsi="Arial" w:cs="Arial"/>
          <w:i/>
          <w:sz w:val="18"/>
          <w:szCs w:val="18"/>
          <w:lang w:val="en-US"/>
        </w:rPr>
        <w:t>Security Systems in Francophone and Anglophone Africa</w:t>
      </w:r>
      <w:r w:rsidRPr="00A27AC8">
        <w:rPr>
          <w:rFonts w:ascii="Arial" w:hAnsi="Arial" w:cs="Arial"/>
          <w:sz w:val="18"/>
          <w:szCs w:val="18"/>
          <w:lang w:val="en-US"/>
        </w:rPr>
        <w:t xml:space="preserve"> », Report to the Department for International development (DFID, United Kingdom), May 2008 : </w:t>
      </w:r>
      <w:hyperlink r:id="rId36" w:history="1">
        <w:r w:rsidRPr="00A27AC8">
          <w:rPr>
            <w:rStyle w:val="Lienhypertexte"/>
            <w:rFonts w:ascii="Arial" w:eastAsiaTheme="majorEastAsia" w:hAnsi="Arial" w:cs="Arial"/>
            <w:sz w:val="18"/>
            <w:szCs w:val="18"/>
          </w:rPr>
          <w:t>http://urlz.fr/1AQI</w:t>
        </w:r>
      </w:hyperlink>
      <w:r w:rsidRPr="00A27AC8">
        <w:rPr>
          <w:rFonts w:ascii="Arial" w:hAnsi="Arial" w:cs="Arial"/>
          <w:color w:val="1F497D"/>
          <w:sz w:val="18"/>
          <w:szCs w:val="18"/>
        </w:rPr>
        <w:t>    </w:t>
      </w: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0476A" w:rsidRPr="00A27AC8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A27AC8">
        <w:rPr>
          <w:rFonts w:ascii="Arial" w:hAnsi="Arial" w:cs="Arial"/>
          <w:sz w:val="18"/>
          <w:szCs w:val="18"/>
          <w:lang w:val="fr-FR"/>
        </w:rPr>
        <w:t>“</w:t>
      </w:r>
      <w:r w:rsidRPr="00A27AC8">
        <w:rPr>
          <w:rFonts w:ascii="Arial" w:hAnsi="Arial" w:cs="Arial"/>
          <w:i/>
          <w:iCs/>
          <w:sz w:val="18"/>
          <w:szCs w:val="18"/>
          <w:lang w:val="fr-FR"/>
        </w:rPr>
        <w:t>Bonne gouvernance et formation tactique au maintien de la paix : les parcours professionnels des militaires ouest-africains à l’épreuve des normes institutionnelles libérales</w:t>
      </w:r>
      <w:r w:rsidRPr="00A27AC8">
        <w:rPr>
          <w:rFonts w:ascii="Arial" w:hAnsi="Arial" w:cs="Arial"/>
          <w:sz w:val="18"/>
          <w:szCs w:val="18"/>
          <w:lang w:val="fr-FR"/>
        </w:rPr>
        <w:t xml:space="preserve">, Rapport d’activité réalisé pour l’UR003, IRD, septembre 2004, 70 pages. </w:t>
      </w:r>
    </w:p>
    <w:p w:rsidR="0060476A" w:rsidRPr="0078737C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78737C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« </w:t>
      </w:r>
      <w:r w:rsidRPr="0078737C">
        <w:rPr>
          <w:rFonts w:ascii="Arial" w:hAnsi="Arial" w:cs="Arial"/>
          <w:sz w:val="18"/>
          <w:szCs w:val="18"/>
          <w:lang w:val="fr-FR"/>
        </w:rPr>
        <w:t xml:space="preserve"> </w:t>
      </w:r>
      <w:r w:rsidRPr="0078737C">
        <w:rPr>
          <w:rFonts w:ascii="Arial" w:hAnsi="Arial" w:cs="Arial"/>
          <w:i/>
          <w:iCs/>
          <w:sz w:val="18"/>
          <w:szCs w:val="18"/>
          <w:lang w:val="fr-FR"/>
        </w:rPr>
        <w:t xml:space="preserve">Organisations </w:t>
      </w:r>
      <w:proofErr w:type="spellStart"/>
      <w:r w:rsidRPr="0078737C">
        <w:rPr>
          <w:rFonts w:ascii="Arial" w:hAnsi="Arial" w:cs="Arial"/>
          <w:i/>
          <w:iCs/>
          <w:sz w:val="18"/>
          <w:szCs w:val="18"/>
          <w:lang w:val="fr-FR"/>
        </w:rPr>
        <w:t>sous-régionales</w:t>
      </w:r>
      <w:proofErr w:type="spellEnd"/>
      <w:r w:rsidRPr="0078737C">
        <w:rPr>
          <w:rFonts w:ascii="Arial" w:hAnsi="Arial" w:cs="Arial"/>
          <w:i/>
          <w:iCs/>
          <w:sz w:val="18"/>
          <w:szCs w:val="18"/>
          <w:lang w:val="fr-FR"/>
        </w:rPr>
        <w:t xml:space="preserve"> et sécurité en Afrique de l’Ouest</w:t>
      </w:r>
      <w:r>
        <w:rPr>
          <w:rFonts w:ascii="Arial" w:hAnsi="Arial" w:cs="Arial"/>
          <w:i/>
          <w:iCs/>
          <w:sz w:val="18"/>
          <w:szCs w:val="18"/>
          <w:lang w:val="fr-FR"/>
        </w:rPr>
        <w:t> »</w:t>
      </w:r>
      <w:r w:rsidRPr="0078737C">
        <w:rPr>
          <w:rFonts w:ascii="Arial" w:hAnsi="Arial" w:cs="Arial"/>
          <w:sz w:val="18"/>
          <w:szCs w:val="18"/>
          <w:lang w:val="fr-FR"/>
        </w:rPr>
        <w:t xml:space="preserve">, étude réalisée pour la Délégation aux affaires stratégiques, Ministère français de la Défense, septembre 2000, 50 pages. </w:t>
      </w:r>
    </w:p>
    <w:p w:rsidR="0060476A" w:rsidRPr="0078737C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78737C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« </w:t>
      </w:r>
      <w:r w:rsidRPr="0078737C">
        <w:rPr>
          <w:rFonts w:ascii="Arial" w:hAnsi="Arial" w:cs="Arial"/>
          <w:i/>
          <w:iCs/>
          <w:sz w:val="18"/>
          <w:szCs w:val="18"/>
          <w:lang w:val="fr-FR"/>
        </w:rPr>
        <w:t>La politique africaine des Etats-Unis</w:t>
      </w:r>
      <w:r>
        <w:rPr>
          <w:rFonts w:ascii="Arial" w:hAnsi="Arial" w:cs="Arial"/>
          <w:i/>
          <w:iCs/>
          <w:sz w:val="18"/>
          <w:szCs w:val="18"/>
          <w:lang w:val="fr-FR"/>
        </w:rPr>
        <w:t> »</w:t>
      </w:r>
      <w:r w:rsidRPr="0078737C">
        <w:rPr>
          <w:rFonts w:ascii="Arial" w:hAnsi="Arial" w:cs="Arial"/>
          <w:i/>
          <w:iCs/>
          <w:sz w:val="18"/>
          <w:szCs w:val="18"/>
          <w:lang w:val="fr-FR"/>
        </w:rPr>
        <w:t>,</w:t>
      </w:r>
      <w:r w:rsidRPr="0078737C">
        <w:rPr>
          <w:rFonts w:ascii="Arial" w:hAnsi="Arial" w:cs="Arial"/>
          <w:sz w:val="18"/>
          <w:szCs w:val="18"/>
          <w:lang w:val="fr-FR"/>
        </w:rPr>
        <w:t xml:space="preserve"> étude réalisée pour la French-American </w:t>
      </w:r>
      <w:proofErr w:type="spellStart"/>
      <w:r w:rsidRPr="0078737C">
        <w:rPr>
          <w:rFonts w:ascii="Arial" w:hAnsi="Arial" w:cs="Arial"/>
          <w:sz w:val="18"/>
          <w:szCs w:val="18"/>
          <w:lang w:val="fr-FR"/>
        </w:rPr>
        <w:t>Foundation</w:t>
      </w:r>
      <w:proofErr w:type="spellEnd"/>
      <w:r w:rsidRPr="0078737C">
        <w:rPr>
          <w:rFonts w:ascii="Arial" w:hAnsi="Arial" w:cs="Arial"/>
          <w:sz w:val="18"/>
          <w:szCs w:val="18"/>
          <w:lang w:val="fr-FR"/>
        </w:rPr>
        <w:t xml:space="preserve">, janvier 2001, 94 pages. </w:t>
      </w:r>
    </w:p>
    <w:p w:rsidR="0060476A" w:rsidRPr="0078737C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« </w:t>
      </w:r>
      <w:r w:rsidRPr="0078737C">
        <w:rPr>
          <w:rFonts w:ascii="Arial" w:hAnsi="Arial" w:cs="Arial"/>
          <w:sz w:val="18"/>
          <w:szCs w:val="18"/>
          <w:lang w:val="fr-FR"/>
        </w:rPr>
        <w:t xml:space="preserve"> </w:t>
      </w:r>
      <w:r w:rsidRPr="0078737C">
        <w:rPr>
          <w:rFonts w:ascii="Arial" w:hAnsi="Arial" w:cs="Arial"/>
          <w:i/>
          <w:iCs/>
          <w:sz w:val="18"/>
          <w:szCs w:val="18"/>
          <w:lang w:val="fr-FR"/>
        </w:rPr>
        <w:t>La perception sénégalaise (élites et populations) de la présence militaire française</w:t>
      </w:r>
      <w:r>
        <w:rPr>
          <w:rFonts w:ascii="Arial" w:hAnsi="Arial" w:cs="Arial"/>
          <w:i/>
          <w:iCs/>
          <w:sz w:val="18"/>
          <w:szCs w:val="18"/>
          <w:lang w:val="fr-FR"/>
        </w:rPr>
        <w:t> »</w:t>
      </w:r>
      <w:r w:rsidRPr="0078737C">
        <w:rPr>
          <w:rFonts w:ascii="Arial" w:hAnsi="Arial" w:cs="Arial"/>
          <w:sz w:val="18"/>
          <w:szCs w:val="18"/>
          <w:lang w:val="fr-FR"/>
        </w:rPr>
        <w:t xml:space="preserve">, étude réalisée pour le Centre d’études et de recherches internationales (CERI), novembre 1999, 52 pages.  </w:t>
      </w:r>
    </w:p>
    <w:p w:rsidR="0060476A" w:rsidRPr="0078737C" w:rsidRDefault="0060476A" w:rsidP="0060476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60476A" w:rsidRPr="00012A12" w:rsidRDefault="0060476A" w:rsidP="0060476A">
      <w:pPr>
        <w:ind w:right="125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E131B2" w:rsidRPr="00E131B2" w:rsidRDefault="00E131B2">
      <w:pPr>
        <w:rPr>
          <w:lang w:val="fr-FR"/>
        </w:rPr>
      </w:pPr>
    </w:p>
    <w:sectPr w:rsidR="00E131B2" w:rsidRPr="00E131B2" w:rsidSect="00C21BF2">
      <w:footerReference w:type="even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2A" w:rsidRDefault="00E6602A">
      <w:r>
        <w:separator/>
      </w:r>
    </w:p>
  </w:endnote>
  <w:endnote w:type="continuationSeparator" w:id="0">
    <w:p w:rsidR="00E6602A" w:rsidRDefault="00E6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3" w:rsidRDefault="0060476A" w:rsidP="005D601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1723" w:rsidRDefault="00E6602A" w:rsidP="005D60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3" w:rsidRDefault="0060476A" w:rsidP="005D601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F7C12">
      <w:rPr>
        <w:rStyle w:val="Numrodepage"/>
        <w:noProof/>
      </w:rPr>
      <w:t>4</w:t>
    </w:r>
    <w:r>
      <w:rPr>
        <w:rStyle w:val="Numrodepage"/>
      </w:rPr>
      <w:fldChar w:fldCharType="end"/>
    </w:r>
  </w:p>
  <w:p w:rsidR="002C1723" w:rsidRDefault="00E6602A" w:rsidP="005D601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2A" w:rsidRDefault="00E6602A">
      <w:r>
        <w:separator/>
      </w:r>
    </w:p>
  </w:footnote>
  <w:footnote w:type="continuationSeparator" w:id="0">
    <w:p w:rsidR="00E6602A" w:rsidRDefault="00E6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67A8"/>
    <w:multiLevelType w:val="hybridMultilevel"/>
    <w:tmpl w:val="7B4A28EC"/>
    <w:lvl w:ilvl="0" w:tplc="2A2896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EF"/>
    <w:rsid w:val="002309AB"/>
    <w:rsid w:val="005F09EF"/>
    <w:rsid w:val="0060476A"/>
    <w:rsid w:val="00640132"/>
    <w:rsid w:val="006A2720"/>
    <w:rsid w:val="007A1444"/>
    <w:rsid w:val="00DF7C12"/>
    <w:rsid w:val="00E131B2"/>
    <w:rsid w:val="00E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45D2"/>
  <w15:chartTrackingRefBased/>
  <w15:docId w15:val="{49003EC9-1D3F-4EF1-930B-515D452D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5">
    <w:name w:val="heading 5"/>
    <w:basedOn w:val="Normal"/>
    <w:next w:val="Normal"/>
    <w:link w:val="Titre5Car"/>
    <w:qFormat/>
    <w:rsid w:val="00E131B2"/>
    <w:pPr>
      <w:keepNext/>
      <w:jc w:val="center"/>
      <w:outlineLvl w:val="4"/>
    </w:pPr>
    <w:rPr>
      <w:b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131B2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E131B2"/>
    <w:pPr>
      <w:jc w:val="both"/>
    </w:pPr>
    <w:rPr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131B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rsid w:val="00E131B2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131B2"/>
    <w:pPr>
      <w:jc w:val="both"/>
    </w:pPr>
    <w:rPr>
      <w:sz w:val="22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E131B2"/>
    <w:rPr>
      <w:rFonts w:ascii="Times New Roman" w:eastAsia="Times New Roman" w:hAnsi="Times New Roman" w:cs="Times New Roman"/>
      <w:szCs w:val="20"/>
      <w:lang w:eastAsia="fr-FR"/>
    </w:rPr>
  </w:style>
  <w:style w:type="character" w:styleId="MachinecrireHTML">
    <w:name w:val="HTML Typewriter"/>
    <w:basedOn w:val="Policepardfaut"/>
    <w:semiHidden/>
    <w:rsid w:val="00E131B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E131B2"/>
  </w:style>
  <w:style w:type="paragraph" w:styleId="Sansinterligne">
    <w:name w:val="No Spacing"/>
    <w:uiPriority w:val="1"/>
    <w:qFormat/>
    <w:rsid w:val="00E131B2"/>
    <w:pPr>
      <w:spacing w:after="0" w:line="240" w:lineRule="auto"/>
    </w:pPr>
    <w:rPr>
      <w:rFonts w:ascii="Times New Roman" w:hAnsi="Times New Roman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7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60476A"/>
  </w:style>
  <w:style w:type="character" w:styleId="Mention">
    <w:name w:val="Mention"/>
    <w:basedOn w:val="Policepardfaut"/>
    <w:uiPriority w:val="99"/>
    <w:semiHidden/>
    <w:unhideWhenUsed/>
    <w:rsid w:val="002309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at.dcaf.ch/ara/Share/Blogs/African-Security-Sector-Network/Hybrid-Security" TargetMode="External"/><Relationship Id="rId13" Type="http://schemas.openxmlformats.org/officeDocument/2006/relationships/hyperlink" Target="file:///C:/Users/bagayokon/Downloads/Etude%20n%C2%B026-2013%20(1).pdf" TargetMode="External"/><Relationship Id="rId18" Type="http://schemas.openxmlformats.org/officeDocument/2006/relationships/hyperlink" Target="http://urlz.fr/1AP5" TargetMode="External"/><Relationship Id="rId26" Type="http://schemas.openxmlformats.org/officeDocument/2006/relationships/hyperlink" Target="http://www.ssoar.info/ssoar/bitstream/handle/document/13468/ssoar-jdevstud-2009-05-bagayoko_et_al-the_european_union_in_africa.pdf?sequence=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ds.ac.uk/idspublication/hybrid-security-orders-in-sub-saharan-africa" TargetMode="External"/><Relationship Id="rId34" Type="http://schemas.openxmlformats.org/officeDocument/2006/relationships/hyperlink" Target="http://urlz.fr/1ARc" TargetMode="External"/><Relationship Id="rId7" Type="http://schemas.openxmlformats.org/officeDocument/2006/relationships/hyperlink" Target="%20International%20Security%20Sector%20Advisory%20Team%20(ISSAT)" TargetMode="External"/><Relationship Id="rId12" Type="http://schemas.openxmlformats.org/officeDocument/2006/relationships/hyperlink" Target="file:///C:/Users/bagayokon/Downloads/etude_IRSEM_n26(En)_2015.pdf" TargetMode="External"/><Relationship Id="rId17" Type="http://schemas.openxmlformats.org/officeDocument/2006/relationships/hyperlink" Target="http://www.tandfonline.com/eprint/C3IuMiH2zwb2nBnQF3Pb/full" TargetMode="External"/><Relationship Id="rId25" Type="http://schemas.openxmlformats.org/officeDocument/2006/relationships/hyperlink" Target="http://www.ids.ac.uk/files/dmfile/RR64.pdf" TargetMode="External"/><Relationship Id="rId33" Type="http://schemas.openxmlformats.org/officeDocument/2006/relationships/hyperlink" Target="http://www.cairn.info/revue-francaise-de-science-politique-2006-1-page-49.htm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2sd.sga.defense.gouv.fr/" TargetMode="External"/><Relationship Id="rId20" Type="http://schemas.openxmlformats.org/officeDocument/2006/relationships/hyperlink" Target="http://urlz.fr/1ALK" TargetMode="External"/><Relationship Id="rId29" Type="http://schemas.openxmlformats.org/officeDocument/2006/relationships/hyperlink" Target="http://www.ids.ac.uk/files/NewNo8-Military-we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ndurand.uqam.ca/centre-francopaix/" TargetMode="External"/><Relationship Id="rId24" Type="http://schemas.openxmlformats.org/officeDocument/2006/relationships/hyperlink" Target="http://www.ids.ac.uk/files/dmfile/Wp351.pdf" TargetMode="External"/><Relationship Id="rId32" Type="http://schemas.openxmlformats.org/officeDocument/2006/relationships/hyperlink" Target="http://www.strategie.gouv.fr/article.php3?id_article=496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2sd.sga.defense.gouv.fr/" TargetMode="External"/><Relationship Id="rId23" Type="http://schemas.openxmlformats.org/officeDocument/2006/relationships/hyperlink" Target="http://urlz.fr/1AH1" TargetMode="External"/><Relationship Id="rId28" Type="http://schemas.openxmlformats.org/officeDocument/2006/relationships/hyperlink" Target="http://www.operationspaix.net/DATA/DOCUMENT/4976~v~State_Non-State_and_Multilateral_Logics_of_Action_in_Post-Conflict_Environments.pdf" TargetMode="External"/><Relationship Id="rId36" Type="http://schemas.openxmlformats.org/officeDocument/2006/relationships/hyperlink" Target="http://urlz.fr/1AQI" TargetMode="External"/><Relationship Id="rId10" Type="http://schemas.openxmlformats.org/officeDocument/2006/relationships/hyperlink" Target="http://www.ssrresourcecentre.org/2016/06/29/security-sector-reform-and-hybrid-security-governance-in-africa/" TargetMode="External"/><Relationship Id="rId19" Type="http://schemas.openxmlformats.org/officeDocument/2006/relationships/hyperlink" Target="http://www.tandf.net/books/details/9780415749138/" TargetMode="External"/><Relationship Id="rId31" Type="http://schemas.openxmlformats.org/officeDocument/2006/relationships/hyperlink" Target="http://www.cairn.info/revue-horizons-strategiques-2007-3-page-13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sat.dcaf.ch/Share/Blogs/African-Security-Sector-Network/La-dissolution-du-Regiment-de-securite-presidentielle-RSP-au-Burkina-Faso-l-enjeu-de-l-avenir-des-effectifs-des-gardes-presidentielles-africaines" TargetMode="External"/><Relationship Id="rId14" Type="http://schemas.openxmlformats.org/officeDocument/2006/relationships/hyperlink" Target="http://www.francophonie.org/IMG/pdf/reformes_systemes_securite.pdf" TargetMode="External"/><Relationship Id="rId22" Type="http://schemas.openxmlformats.org/officeDocument/2006/relationships/hyperlink" Target="http://www.dcaf.ch/Publications/Security-Sector-Governance-in-Francophone-West-Africa-Realities-and-Opportunities" TargetMode="External"/><Relationship Id="rId27" Type="http://schemas.openxmlformats.org/officeDocument/2006/relationships/hyperlink" Target="http://urlz.fr/1AI5" TargetMode="External"/><Relationship Id="rId30" Type="http://schemas.openxmlformats.org/officeDocument/2006/relationships/hyperlink" Target="http://www.ids.ac.uk/files/Wp284.pdf" TargetMode="External"/><Relationship Id="rId35" Type="http://schemas.openxmlformats.org/officeDocument/2006/relationships/hyperlink" Target="http://urlz.fr/1AQ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2016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Niagale Penone</dc:creator>
  <cp:keywords/>
  <dc:description/>
  <cp:lastModifiedBy>Niagale Penone</cp:lastModifiedBy>
  <cp:revision>5</cp:revision>
  <dcterms:created xsi:type="dcterms:W3CDTF">2017-01-30T12:55:00Z</dcterms:created>
  <dcterms:modified xsi:type="dcterms:W3CDTF">2017-03-10T01:48:00Z</dcterms:modified>
</cp:coreProperties>
</file>